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44"/>
          <w:szCs w:val="44"/>
          <w:lang w:eastAsia="zh-CN"/>
        </w:rPr>
      </w:pPr>
      <w:bookmarkStart w:id="0" w:name="_GoBack"/>
      <w:bookmarkEnd w:id="0"/>
      <w:r>
        <w:rPr>
          <w:rFonts w:hint="eastAsia" w:ascii="仿宋_GB2312" w:hAnsi="仿宋_GB2312" w:eastAsia="仿宋_GB2312" w:cs="仿宋_GB2312"/>
          <w:sz w:val="32"/>
          <w:szCs w:val="32"/>
          <w:lang w:eastAsia="zh-CN"/>
        </w:rPr>
        <w:t>附件</w:t>
      </w:r>
    </w:p>
    <w:p>
      <w:pPr>
        <w:spacing w:line="58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1</w:t>
      </w:r>
      <w:r>
        <w:rPr>
          <w:rFonts w:hint="default" w:ascii="Times New Roman" w:hAnsi="Times New Roman" w:eastAsia="方正小标宋简体" w:cs="Times New Roman"/>
          <w:sz w:val="44"/>
          <w:szCs w:val="44"/>
          <w:lang w:val="en-US" w:eastAsia="zh-CN"/>
        </w:rPr>
        <w:t>年省促进小微工业企业上规模发展资金</w:t>
      </w:r>
    </w:p>
    <w:p>
      <w:pPr>
        <w:spacing w:line="58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项目入库工作指引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w:t>
      </w:r>
      <w:r>
        <w:rPr>
          <w:rFonts w:hint="eastAsia" w:ascii="Times New Roman" w:hAnsi="Times New Roman" w:eastAsia="黑体" w:cs="Times New Roman"/>
          <w:sz w:val="32"/>
          <w:szCs w:val="32"/>
          <w:lang w:eastAsia="zh-CN"/>
        </w:rPr>
        <w:t>奖励</w:t>
      </w:r>
      <w:r>
        <w:rPr>
          <w:rFonts w:hint="default" w:ascii="Times New Roman" w:hAnsi="Times New Roman" w:eastAsia="黑体" w:cs="Times New Roman"/>
          <w:sz w:val="32"/>
          <w:szCs w:val="32"/>
          <w:lang w:eastAsia="zh-CN"/>
        </w:rPr>
        <w:t>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eastAsia="zh-CN"/>
        </w:rPr>
        <w:t>年新</w:t>
      </w:r>
      <w:r>
        <w:rPr>
          <w:rFonts w:hint="eastAsia" w:ascii="Times New Roman" w:hAnsi="Times New Roman" w:eastAsia="仿宋_GB2312" w:cs="Times New Roman"/>
          <w:sz w:val="32"/>
          <w:szCs w:val="32"/>
          <w:lang w:val="en-US" w:eastAsia="zh-CN"/>
        </w:rPr>
        <w:t>升</w:t>
      </w:r>
      <w:r>
        <w:rPr>
          <w:rFonts w:hint="default" w:ascii="Times New Roman" w:hAnsi="Times New Roman" w:eastAsia="仿宋_GB2312" w:cs="Times New Roman"/>
          <w:sz w:val="32"/>
          <w:szCs w:val="32"/>
          <w:lang w:eastAsia="zh-CN"/>
        </w:rPr>
        <w:t>规工业企业；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u w:val="single"/>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升</w:t>
      </w:r>
      <w:r>
        <w:rPr>
          <w:rFonts w:hint="default" w:ascii="Times New Roman" w:hAnsi="Times New Roman" w:eastAsia="仿宋_GB2312" w:cs="Times New Roman"/>
          <w:sz w:val="32"/>
          <w:szCs w:val="32"/>
          <w:lang w:val="en-US" w:eastAsia="zh-CN"/>
        </w:rPr>
        <w:t>规并在20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年工业增加值增长超过10%</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lang w:eastAsia="zh-CN"/>
        </w:rPr>
        <w:t>资金</w:t>
      </w:r>
      <w:r>
        <w:rPr>
          <w:rFonts w:hint="eastAsia" w:ascii="Times New Roman" w:hAnsi="Times New Roman" w:eastAsia="黑体" w:cs="Times New Roman"/>
          <w:sz w:val="32"/>
          <w:szCs w:val="32"/>
          <w:lang w:val="en-US" w:eastAsia="zh-CN"/>
        </w:rPr>
        <w:t>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对符合条件的企业</w:t>
      </w:r>
      <w:r>
        <w:rPr>
          <w:rFonts w:hint="eastAsia" w:ascii="Times New Roman" w:hAnsi="Times New Roman" w:eastAsia="仿宋_GB2312" w:cs="Times New Roman"/>
          <w:sz w:val="32"/>
          <w:szCs w:val="32"/>
          <w:lang w:eastAsia="zh-CN"/>
        </w:rPr>
        <w:t>按照每家不超过</w:t>
      </w:r>
      <w:r>
        <w:rPr>
          <w:rFonts w:hint="eastAsia" w:ascii="Times New Roman" w:hAnsi="Times New Roman" w:eastAsia="仿宋_GB2312" w:cs="Times New Roman"/>
          <w:sz w:val="32"/>
          <w:szCs w:val="32"/>
          <w:lang w:val="en-US" w:eastAsia="zh-CN"/>
        </w:rPr>
        <w:t>10万元的标准</w:t>
      </w:r>
      <w:r>
        <w:rPr>
          <w:rFonts w:hint="default" w:ascii="Times New Roman" w:hAnsi="Times New Roman" w:eastAsia="仿宋_GB2312" w:cs="Times New Roman"/>
          <w:sz w:val="32"/>
          <w:szCs w:val="32"/>
          <w:lang w:eastAsia="zh-CN"/>
        </w:rPr>
        <w:t>给予</w:t>
      </w:r>
      <w:r>
        <w:rPr>
          <w:rFonts w:hint="default" w:ascii="Times New Roman" w:hAnsi="Times New Roman" w:eastAsia="仿宋_GB2312" w:cs="Times New Roman"/>
          <w:sz w:val="32"/>
          <w:szCs w:val="32"/>
          <w:lang w:val="en-US" w:eastAsia="zh-CN"/>
        </w:rPr>
        <w:t>普惠性奖励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具体数额根据省下达资金额度统筹安排。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申报流程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企业进入“粤财扶助”平台（PC端，</w:t>
      </w:r>
      <w:r>
        <w:rPr>
          <w:rFonts w:hint="default" w:ascii="Times New Roman" w:hAnsi="Times New Roman" w:eastAsia="仿宋_GB2312" w:cs="Times New Roman"/>
          <w:sz w:val="32"/>
          <w:szCs w:val="32"/>
        </w:rPr>
        <w:t>平台网址：</w:t>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https://czbt.czt.gd.gov.cn/#/home）或\“粤商通\”（移动端，各大手机应用商店搜索下载\“粤商通\”手机APP），进行认证注册并登录，首次登录时企业需绑定对公银行账户等基本信息，并按《申报主体使用手册》指引进行填报。平台根据企业身份认证信息，依托\“数字政府\”大数据资源，在申报界面生成表格供企业核对及填报。" </w:instrText>
      </w:r>
      <w:r>
        <w:rPr>
          <w:rFonts w:hint="default" w:ascii="Times New Roman" w:hAnsi="Times New Roman" w:eastAsia="仿宋_GB2312" w:cs="Times New Roman"/>
          <w:color w:val="auto"/>
          <w:sz w:val="32"/>
          <w:szCs w:val="32"/>
          <w:u w:val="none"/>
        </w:rPr>
        <w:fldChar w:fldCharType="separate"/>
      </w:r>
      <w:r>
        <w:rPr>
          <w:rStyle w:val="11"/>
          <w:rFonts w:hint="default" w:ascii="Times New Roman" w:hAnsi="Times New Roman" w:eastAsia="仿宋_GB2312" w:cs="Times New Roman"/>
          <w:color w:val="auto"/>
          <w:sz w:val="32"/>
          <w:szCs w:val="32"/>
          <w:u w:val="none"/>
        </w:rPr>
        <w:t>https://czbt.czt.gd.gov.cn/#/home</w:t>
      </w:r>
      <w:r>
        <w:rPr>
          <w:rStyle w:val="11"/>
          <w:rFonts w:hint="default" w:ascii="Times New Roman" w:hAnsi="Times New Roman" w:eastAsia="仿宋_GB2312" w:cs="Times New Roman"/>
          <w:color w:val="auto"/>
          <w:sz w:val="32"/>
          <w:szCs w:val="32"/>
          <w:u w:val="none"/>
          <w:lang w:val="en-US" w:eastAsia="zh-CN"/>
        </w:rPr>
        <w:t>）或“粤商通”（移动端，</w:t>
      </w:r>
      <w:r>
        <w:rPr>
          <w:rStyle w:val="11"/>
          <w:rFonts w:hint="default" w:ascii="Times New Roman" w:hAnsi="Times New Roman" w:eastAsia="仿宋_GB2312" w:cs="Times New Roman"/>
          <w:bCs/>
          <w:color w:val="auto"/>
          <w:sz w:val="32"/>
          <w:szCs w:val="32"/>
          <w:u w:val="none"/>
        </w:rPr>
        <w:t>各大手机应用商店搜索下载“粤商通”手机A</w:t>
      </w:r>
      <w:r>
        <w:rPr>
          <w:rStyle w:val="11"/>
          <w:rFonts w:ascii="Times New Roman" w:hAnsi="Times New Roman" w:eastAsia="仿宋_GB2312" w:cs="Times New Roman"/>
          <w:bCs/>
          <w:color w:val="auto"/>
          <w:sz w:val="32"/>
          <w:szCs w:val="32"/>
          <w:u w:val="none"/>
        </w:rPr>
        <w:t>PP</w:t>
      </w:r>
      <w:r>
        <w:rPr>
          <w:rStyle w:val="11"/>
          <w:rFonts w:hint="default" w:ascii="Times New Roman" w:hAnsi="Times New Roman" w:eastAsia="仿宋_GB2312" w:cs="Times New Roman"/>
          <w:color w:val="auto"/>
          <w:sz w:val="32"/>
          <w:szCs w:val="32"/>
          <w:u w:val="none"/>
          <w:lang w:val="en-US" w:eastAsia="zh-CN"/>
        </w:rPr>
        <w:t>），进行认证注册并登录，首次登录时企业需绑定对公银行账户等基本信息，并按《申报主体使用手册》指引进行填报。平台根据企业身份认证信息，依托“数字政府”大数据资源，在申报界面生成表格供企业核对</w:t>
      </w:r>
      <w:r>
        <w:rPr>
          <w:rStyle w:val="11"/>
          <w:rFonts w:hint="eastAsia" w:ascii="Times New Roman" w:hAnsi="Times New Roman" w:eastAsia="仿宋_GB2312" w:cs="Times New Roman"/>
          <w:color w:val="auto"/>
          <w:sz w:val="32"/>
          <w:szCs w:val="32"/>
          <w:u w:val="none"/>
          <w:lang w:val="en-US" w:eastAsia="zh-CN"/>
        </w:rPr>
        <w:t>及填报。</w:t>
      </w:r>
      <w:r>
        <w:rPr>
          <w:rFonts w:hint="default" w:ascii="Times New Roman" w:hAnsi="Times New Roman" w:eastAsia="仿宋_GB2312" w:cs="Times New Roman"/>
          <w:color w:val="auto"/>
          <w:sz w:val="32"/>
          <w:szCs w:val="32"/>
          <w:u w:val="none"/>
        </w:rPr>
        <w:fldChar w:fldCharType="end"/>
      </w:r>
      <w:r>
        <w:rPr>
          <w:rStyle w:val="11"/>
          <w:rFonts w:hint="eastAsia" w:ascii="Times New Roman" w:hAnsi="Times New Roman" w:eastAsia="仿宋_GB2312" w:cs="Times New Roman"/>
          <w:color w:val="auto"/>
          <w:sz w:val="32"/>
          <w:szCs w:val="32"/>
          <w:u w:val="none"/>
          <w:lang w:val="en-US" w:eastAsia="zh-CN"/>
        </w:rPr>
        <w:t>请申报企业于7月30日前将</w:t>
      </w:r>
      <w:r>
        <w:rPr>
          <w:rStyle w:val="11"/>
          <w:rFonts w:hint="eastAsia" w:ascii="黑体" w:hAnsi="黑体" w:eastAsia="黑体" w:cs="黑体"/>
          <w:color w:val="auto"/>
          <w:sz w:val="32"/>
          <w:szCs w:val="32"/>
          <w:u w:val="none"/>
          <w:lang w:val="en-US" w:eastAsia="zh-CN"/>
        </w:rPr>
        <w:t>申报书加盖公章后上传</w:t>
      </w:r>
      <w:r>
        <w:rPr>
          <w:rStyle w:val="11"/>
          <w:rFonts w:hint="eastAsia" w:ascii="Times New Roman" w:hAnsi="Times New Roman" w:eastAsia="仿宋_GB2312" w:cs="Times New Roman"/>
          <w:color w:val="auto"/>
          <w:sz w:val="32"/>
          <w:szCs w:val="32"/>
          <w:u w:val="none"/>
          <w:lang w:val="en-US" w:eastAsia="zh-CN"/>
        </w:rPr>
        <w:t>线上平台，完成线上申报。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lang w:val="en-US" w:eastAsia="zh-CN"/>
        </w:rPr>
      </w:pPr>
      <w:r>
        <w:rPr>
          <w:rFonts w:hint="eastAsia" w:ascii="Times New Roman" w:hAnsi="Times New Roman" w:eastAsia="仿宋_GB2312" w:cs="Times New Roman"/>
          <w:color w:val="auto"/>
          <w:sz w:val="32"/>
          <w:szCs w:val="32"/>
          <w:u w:val="none"/>
          <w:lang w:eastAsia="zh-CN"/>
        </w:rPr>
        <w:t>在系统使用过程中，遇到技术问题可拨打平台首页的技术咨询热线。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u w:val="none"/>
          <w:lang w:eastAsia="zh-CN"/>
        </w:rPr>
      </w:pPr>
      <w:r>
        <w:rPr>
          <w:rFonts w:hint="eastAsia"/>
          <w:u w:val="none"/>
          <w:lang w:eastAsia="zh-CN"/>
        </w:rPr>
        <w:t>（二）请企业将上报省线上平台的</w:t>
      </w:r>
      <w:r>
        <w:rPr>
          <w:rFonts w:hint="eastAsia"/>
          <w:u w:val="none"/>
          <w:lang w:val="en-US" w:eastAsia="zh-CN"/>
        </w:rPr>
        <w:t>申报书（PDF版）</w:t>
      </w:r>
      <w:r>
        <w:rPr>
          <w:rFonts w:hint="eastAsia"/>
          <w:u w:val="none"/>
          <w:lang w:eastAsia="zh-CN"/>
        </w:rPr>
        <w:t>报当地工信部门存档。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（三）请申报入库企业填写二级项目绩效目标表（附件</w:t>
      </w:r>
      <w:r>
        <w:rPr>
          <w:rFonts w:hint="eastAsia" w:ascii="Times New Roman" w:hAnsi="Times New Roman" w:eastAsia="仿宋_GB2312" w:cs="Times New Roman"/>
          <w:color w:val="auto"/>
          <w:sz w:val="32"/>
          <w:szCs w:val="32"/>
          <w:u w:val="none"/>
          <w:lang w:val="en-US" w:eastAsia="zh-CN"/>
        </w:rPr>
        <w:t>1</w:t>
      </w:r>
      <w:r>
        <w:rPr>
          <w:rFonts w:hint="eastAsia" w:ascii="Times New Roman" w:hAnsi="Times New Roman" w:eastAsia="仿宋_GB2312" w:cs="Times New Roman"/>
          <w:color w:val="auto"/>
          <w:sz w:val="32"/>
          <w:szCs w:val="32"/>
          <w:u w:val="none"/>
          <w:lang w:eastAsia="zh-CN"/>
        </w:rPr>
        <w:t>，企业盖章扫描后形成</w:t>
      </w:r>
      <w:r>
        <w:rPr>
          <w:rFonts w:hint="eastAsia" w:ascii="Times New Roman" w:hAnsi="Times New Roman" w:eastAsia="仿宋_GB2312" w:cs="Times New Roman"/>
          <w:color w:val="auto"/>
          <w:sz w:val="32"/>
          <w:szCs w:val="32"/>
          <w:u w:val="none"/>
          <w:lang w:val="en-US" w:eastAsia="zh-CN"/>
        </w:rPr>
        <w:t>PDF文件 ）报当地工信部门，请</w:t>
      </w:r>
      <w:r>
        <w:rPr>
          <w:rFonts w:hint="eastAsia" w:ascii="Times New Roman" w:hAnsi="Times New Roman" w:eastAsia="仿宋_GB2312" w:cs="Times New Roman"/>
          <w:color w:val="auto"/>
          <w:sz w:val="32"/>
          <w:szCs w:val="32"/>
          <w:u w:val="none"/>
          <w:lang w:eastAsia="zh-CN"/>
        </w:rPr>
        <w:t>各地工信部门于</w:t>
      </w:r>
      <w:r>
        <w:rPr>
          <w:rFonts w:hint="eastAsia" w:ascii="Times New Roman" w:hAnsi="Times New Roman" w:eastAsia="仿宋_GB2312" w:cs="Times New Roman"/>
          <w:color w:val="auto"/>
          <w:sz w:val="32"/>
          <w:szCs w:val="32"/>
          <w:u w:val="none"/>
          <w:lang w:val="en-US" w:eastAsia="zh-CN"/>
        </w:rPr>
        <w:t>8月6日前将企业二级绩效目标表</w:t>
      </w:r>
      <w:r>
        <w:rPr>
          <w:rFonts w:hint="eastAsia" w:ascii="Times New Roman" w:hAnsi="Times New Roman" w:eastAsia="仿宋_GB2312" w:cs="Times New Roman"/>
          <w:color w:val="auto"/>
          <w:sz w:val="32"/>
          <w:szCs w:val="32"/>
          <w:u w:val="none"/>
          <w:lang w:eastAsia="zh-CN"/>
        </w:rPr>
        <w:t>与</w:t>
      </w:r>
      <w:r>
        <w:rPr>
          <w:rFonts w:hint="default" w:ascii="Times New Roman" w:hAnsi="Times New Roman" w:eastAsia="仿宋_GB2312" w:cs="Times New Roman"/>
          <w:spacing w:val="-11"/>
          <w:sz w:val="32"/>
          <w:szCs w:val="32"/>
          <w:lang w:eastAsia="zh-CN"/>
        </w:rPr>
        <w:t>肇庆市促进小微工业企业上规模</w:t>
      </w:r>
      <w:r>
        <w:rPr>
          <w:rFonts w:hint="eastAsia" w:ascii="Times New Roman" w:hAnsi="Times New Roman" w:eastAsia="仿宋_GB2312" w:cs="Times New Roman"/>
          <w:spacing w:val="-11"/>
          <w:sz w:val="32"/>
          <w:szCs w:val="32"/>
          <w:lang w:eastAsia="zh-CN"/>
        </w:rPr>
        <w:t>入库申报</w:t>
      </w:r>
      <w:r>
        <w:rPr>
          <w:rFonts w:hint="default" w:ascii="Times New Roman" w:hAnsi="Times New Roman" w:eastAsia="仿宋_GB2312" w:cs="Times New Roman"/>
          <w:spacing w:val="-11"/>
          <w:sz w:val="32"/>
          <w:szCs w:val="32"/>
          <w:lang w:eastAsia="zh-CN"/>
        </w:rPr>
        <w:t>项目情况</w:t>
      </w:r>
      <w:r>
        <w:rPr>
          <w:rFonts w:hint="eastAsia" w:ascii="Times New Roman" w:hAnsi="Times New Roman" w:eastAsia="仿宋_GB2312" w:cs="Times New Roman"/>
          <w:color w:val="auto"/>
          <w:sz w:val="32"/>
          <w:szCs w:val="32"/>
          <w:u w:val="none"/>
          <w:lang w:eastAsia="zh-CN"/>
        </w:rPr>
        <w:t>汇总表（附件</w:t>
      </w:r>
      <w:r>
        <w:rPr>
          <w:rFonts w:hint="eastAsia" w:ascii="Times New Roman" w:hAnsi="Times New Roman" w:eastAsia="仿宋_GB2312" w:cs="Times New Roman"/>
          <w:color w:val="auto"/>
          <w:sz w:val="32"/>
          <w:szCs w:val="32"/>
          <w:u w:val="none"/>
          <w:lang w:val="en-US" w:eastAsia="zh-CN"/>
        </w:rPr>
        <w:t>2，</w:t>
      </w:r>
      <w:r>
        <w:rPr>
          <w:rFonts w:hint="eastAsia" w:ascii="Times New Roman" w:hAnsi="Times New Roman" w:eastAsia="仿宋_GB2312" w:cs="Times New Roman"/>
          <w:color w:val="auto"/>
          <w:sz w:val="32"/>
          <w:szCs w:val="32"/>
          <w:u w:val="none"/>
          <w:lang w:eastAsia="zh-CN"/>
        </w:rPr>
        <w:t>可编辑版本</w:t>
      </w:r>
      <w:r>
        <w:rPr>
          <w:rFonts w:hint="eastAsia"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eastAsia="zh-CN"/>
        </w:rPr>
        <w:t>统一报市工信局。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四、有关</w:t>
      </w:r>
      <w:r>
        <w:rPr>
          <w:rFonts w:hint="eastAsia" w:ascii="Times New Roman" w:hAnsi="Times New Roman" w:eastAsia="黑体" w:cs="Times New Roman"/>
          <w:sz w:val="32"/>
          <w:szCs w:val="32"/>
          <w:lang w:eastAsia="zh-CN"/>
        </w:rPr>
        <w:t>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请各</w:t>
      </w:r>
      <w:r>
        <w:rPr>
          <w:rFonts w:hint="eastAsia"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lang w:eastAsia="zh-CN"/>
        </w:rPr>
        <w:t>工业和信息化主管部门组织本地区企业开展项目</w:t>
      </w:r>
      <w:r>
        <w:rPr>
          <w:rFonts w:hint="eastAsia" w:ascii="Times New Roman" w:hAnsi="Times New Roman" w:eastAsia="仿宋_GB2312" w:cs="Times New Roman"/>
          <w:sz w:val="32"/>
          <w:szCs w:val="32"/>
          <w:lang w:eastAsia="zh-CN"/>
        </w:rPr>
        <w:t>入库</w:t>
      </w:r>
      <w:r>
        <w:rPr>
          <w:rFonts w:hint="default" w:ascii="Times New Roman" w:hAnsi="Times New Roman" w:eastAsia="仿宋_GB2312" w:cs="Times New Roman"/>
          <w:sz w:val="32"/>
          <w:szCs w:val="32"/>
          <w:lang w:eastAsia="zh-CN"/>
        </w:rPr>
        <w:t>申报，做到“应通知、尽通知”。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如企业</w:t>
      </w:r>
      <w:r>
        <w:rPr>
          <w:rFonts w:hint="eastAsia" w:ascii="Times New Roman" w:hAnsi="Times New Roman" w:eastAsia="仿宋_GB2312" w:cs="Times New Roman"/>
          <w:sz w:val="32"/>
          <w:szCs w:val="32"/>
          <w:lang w:val="en-US" w:eastAsia="zh-CN"/>
        </w:rPr>
        <w:t>自愿</w:t>
      </w:r>
      <w:r>
        <w:rPr>
          <w:rFonts w:hint="default" w:ascii="Times New Roman" w:hAnsi="Times New Roman" w:eastAsia="仿宋_GB2312" w:cs="Times New Roman"/>
          <w:sz w:val="32"/>
          <w:szCs w:val="32"/>
          <w:lang w:val="en-US" w:eastAsia="zh-CN"/>
        </w:rPr>
        <w:t>放弃申报，请提供企业放弃申报的声明函或</w:t>
      </w:r>
      <w:r>
        <w:rPr>
          <w:rFonts w:hint="eastAsia" w:ascii="Times New Roman" w:hAnsi="Times New Roman" w:eastAsia="仿宋_GB2312" w:cs="Times New Roman"/>
          <w:sz w:val="32"/>
          <w:szCs w:val="32"/>
          <w:lang w:val="en-US" w:eastAsia="zh-CN"/>
        </w:rPr>
        <w:t>当地</w:t>
      </w:r>
      <w:r>
        <w:rPr>
          <w:rFonts w:hint="default" w:ascii="Times New Roman" w:hAnsi="Times New Roman" w:eastAsia="仿宋_GB2312" w:cs="Times New Roman"/>
          <w:sz w:val="32"/>
          <w:szCs w:val="32"/>
          <w:lang w:val="en-US" w:eastAsia="zh-CN"/>
        </w:rPr>
        <w:t>工信部门的情况说明。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val="en-US" w:eastAsia="zh-CN"/>
        </w:rPr>
        <w:t>有下列情况之一的，不得进行</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入库申报：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1.已退库企业；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.申报资料弄虚作假的；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.环保信用评价为“环保不良企业”或“信用中国（广东）”网站受惩戒黑名单企业的项目单位申报的项目。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lang w:val="en-US" w:eastAsia="zh-CN"/>
        </w:rPr>
        <w:t>市工信局联系人：梁晓颖、彭飞洋，联系电话：2231840。</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w:t>
      </w:r>
      <w:r>
        <w:rPr>
          <w:rFonts w:hint="default" w:ascii="Times New Roman" w:hAnsi="Times New Roman" w:eastAsia="仿宋_GB2312" w:cs="Times New Roman"/>
          <w:sz w:val="32"/>
          <w:szCs w:val="32"/>
          <w:lang w:val="en-US" w:eastAsia="zh-CN"/>
        </w:rPr>
        <w:t>件</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二级项目绩效目标表</w:t>
      </w:r>
    </w:p>
    <w:p>
      <w:pPr>
        <w:keepNext w:val="0"/>
        <w:keepLines w:val="0"/>
        <w:pageBreakBefore w:val="0"/>
        <w:widowControl w:val="0"/>
        <w:kinsoku/>
        <w:wordWrap/>
        <w:overflowPunct/>
        <w:topLinePunct w:val="0"/>
        <w:autoSpaceDE/>
        <w:autoSpaceDN/>
        <w:bidi w:val="0"/>
        <w:adjustRightInd/>
        <w:snapToGrid/>
        <w:spacing w:line="560" w:lineRule="exact"/>
        <w:ind w:left="1915" w:leftChars="725" w:hanging="320" w:hangingChars="1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11"/>
          <w:sz w:val="32"/>
          <w:szCs w:val="32"/>
          <w:lang w:eastAsia="zh-CN"/>
        </w:rPr>
        <w:t>肇庆市促进小微工业企业上规模</w:t>
      </w:r>
      <w:r>
        <w:rPr>
          <w:rFonts w:hint="eastAsia" w:ascii="Times New Roman" w:hAnsi="Times New Roman" w:eastAsia="仿宋_GB2312" w:cs="Times New Roman"/>
          <w:spacing w:val="-11"/>
          <w:sz w:val="32"/>
          <w:szCs w:val="32"/>
          <w:lang w:eastAsia="zh-CN"/>
        </w:rPr>
        <w:t>入库申报</w:t>
      </w:r>
      <w:r>
        <w:rPr>
          <w:rFonts w:hint="default" w:ascii="Times New Roman" w:hAnsi="Times New Roman" w:eastAsia="仿宋_GB2312" w:cs="Times New Roman"/>
          <w:spacing w:val="-11"/>
          <w:sz w:val="32"/>
          <w:szCs w:val="32"/>
          <w:lang w:eastAsia="zh-CN"/>
        </w:rPr>
        <w:t>项目情况汇总表</w:t>
      </w:r>
    </w:p>
    <w:p>
      <w:pPr>
        <w:snapToGrid w:val="0"/>
        <w:jc w:val="both"/>
        <w:rPr>
          <w:rFonts w:hint="default" w:ascii="Times New Roman" w:hAnsi="Times New Roman" w:eastAsia="仿宋_GB2312" w:cs="Times New Roman"/>
          <w:sz w:val="32"/>
          <w:szCs w:val="32"/>
          <w:lang w:eastAsia="zh-CN"/>
        </w:rPr>
      </w:pPr>
    </w:p>
    <w:p>
      <w:pPr>
        <w:snapToGrid w:val="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1</w:t>
      </w:r>
    </w:p>
    <w:p>
      <w:pPr>
        <w:spacing w:line="520" w:lineRule="exact"/>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t>二级项目绩效目标表</w:t>
      </w:r>
    </w:p>
    <w:p>
      <w:pPr>
        <w:spacing w:line="520" w:lineRule="exact"/>
        <w:rPr>
          <w:rFonts w:hint="default" w:ascii="Times New Roman" w:hAnsi="Times New Roman" w:eastAsia="仿宋_GB2312" w:cs="Times New Roman"/>
          <w:color w:val="000000"/>
          <w:sz w:val="24"/>
          <w:lang w:eastAsia="zh-CN"/>
        </w:rPr>
      </w:pPr>
    </w:p>
    <w:p>
      <w:pPr>
        <w:spacing w:line="520" w:lineRule="exact"/>
        <w:rPr>
          <w:rFonts w:hint="default"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企业名称</w:t>
      </w:r>
      <w:r>
        <w:rPr>
          <w:rFonts w:hint="default"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lang w:eastAsia="zh-CN"/>
        </w:rPr>
        <w:t>企业</w:t>
      </w:r>
      <w:r>
        <w:rPr>
          <w:rFonts w:hint="default" w:ascii="Times New Roman" w:hAnsi="Times New Roman" w:eastAsia="仿宋_GB2312" w:cs="Times New Roman"/>
          <w:color w:val="000000"/>
          <w:sz w:val="28"/>
          <w:szCs w:val="28"/>
          <w:lang w:eastAsia="zh-CN"/>
        </w:rPr>
        <w:t xml:space="preserve">盖章） </w:t>
      </w:r>
    </w:p>
    <w:tbl>
      <w:tblPr>
        <w:tblStyle w:val="7"/>
        <w:tblW w:w="92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15"/>
        <w:gridCol w:w="1095"/>
        <w:gridCol w:w="870"/>
        <w:gridCol w:w="945"/>
        <w:gridCol w:w="960"/>
        <w:gridCol w:w="1260"/>
        <w:gridCol w:w="165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预期产出</w:t>
            </w:r>
          </w:p>
        </w:tc>
        <w:tc>
          <w:tcPr>
            <w:tcW w:w="915" w:type="dxa"/>
            <w:vMerge w:val="restart"/>
            <w:noWrap w:val="0"/>
            <w:vAlign w:val="center"/>
          </w:tcPr>
          <w:p>
            <w:pPr>
              <w:spacing w:line="520" w:lineRule="exact"/>
              <w:jc w:val="both"/>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产出计划</w:t>
            </w:r>
          </w:p>
        </w:tc>
        <w:tc>
          <w:tcPr>
            <w:tcW w:w="1965" w:type="dxa"/>
            <w:gridSpan w:val="2"/>
            <w:vMerge w:val="restart"/>
            <w:noWrap w:val="0"/>
            <w:vAlign w:val="center"/>
          </w:tcPr>
          <w:p>
            <w:pPr>
              <w:spacing w:line="520" w:lineRule="exact"/>
              <w:jc w:val="both"/>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eastAsia="zh-CN"/>
              </w:rPr>
              <w:t>预期提供的公共产品或服务的数量及质量</w:t>
            </w:r>
          </w:p>
        </w:tc>
        <w:tc>
          <w:tcPr>
            <w:tcW w:w="4815" w:type="dxa"/>
            <w:gridSpan w:val="4"/>
            <w:noWrap w:val="0"/>
            <w:vAlign w:val="center"/>
          </w:tcPr>
          <w:p>
            <w:pPr>
              <w:spacing w:line="520" w:lineRule="exact"/>
              <w:jc w:val="both"/>
              <w:rPr>
                <w:rFonts w:hint="default" w:ascii="Times New Roman" w:hAnsi="Times New Roman" w:eastAsia="宋体" w:cs="Times New Roman"/>
                <w:color w:val="000000"/>
                <w:szCs w:val="21"/>
                <w:lang w:eastAsia="zh-CN"/>
              </w:rPr>
            </w:pPr>
            <w:r>
              <w:rPr>
                <w:rFonts w:hint="default" w:ascii="Times New Roman" w:hAnsi="Times New Roman" w:eastAsia="宋体" w:cs="Times New Roman"/>
                <w:szCs w:val="21"/>
                <w:lang w:eastAsia="zh-CN"/>
              </w:rPr>
              <w:t>总目标：（填列总产出及质量、成本等内容）</w:t>
            </w:r>
          </w:p>
        </w:tc>
        <w:tc>
          <w:tcPr>
            <w:tcW w:w="915" w:type="dxa"/>
            <w:vMerge w:val="restart"/>
            <w:noWrap w:val="0"/>
            <w:vAlign w:val="center"/>
          </w:tcPr>
          <w:p>
            <w:pPr>
              <w:spacing w:line="520" w:lineRule="exact"/>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eastAsia="zh-CN"/>
              </w:rPr>
              <w:t>（论证材料及相关依据）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center"/>
          </w:tcPr>
          <w:p>
            <w:pPr>
              <w:spacing w:line="520" w:lineRule="exact"/>
              <w:jc w:val="center"/>
              <w:rPr>
                <w:rFonts w:hint="default" w:ascii="Times New Roman" w:hAnsi="Times New Roman" w:eastAsia="宋体" w:cs="Times New Roman"/>
                <w:color w:val="000000"/>
                <w:szCs w:val="21"/>
                <w:lang w:eastAsia="zh-CN"/>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lang w:eastAsia="zh-CN"/>
              </w:rPr>
            </w:pPr>
          </w:p>
        </w:tc>
        <w:tc>
          <w:tcPr>
            <w:tcW w:w="1965" w:type="dxa"/>
            <w:gridSpan w:val="2"/>
            <w:vMerge w:val="continue"/>
            <w:noWrap w:val="0"/>
            <w:vAlign w:val="center"/>
          </w:tcPr>
          <w:p>
            <w:pPr>
              <w:spacing w:line="520" w:lineRule="exact"/>
              <w:jc w:val="both"/>
              <w:rPr>
                <w:rFonts w:hint="default" w:ascii="Times New Roman" w:hAnsi="Times New Roman" w:eastAsia="宋体" w:cs="Times New Roman"/>
                <w:color w:val="000000"/>
                <w:szCs w:val="21"/>
                <w:lang w:eastAsia="zh-CN"/>
              </w:rPr>
            </w:pPr>
          </w:p>
        </w:tc>
        <w:tc>
          <w:tcPr>
            <w:tcW w:w="4815" w:type="dxa"/>
            <w:gridSpan w:val="4"/>
            <w:noWrap w:val="0"/>
            <w:vAlign w:val="center"/>
          </w:tcPr>
          <w:p>
            <w:pPr>
              <w:spacing w:line="520" w:lineRule="exact"/>
              <w:jc w:val="both"/>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eastAsia="zh-CN"/>
              </w:rPr>
              <w:t>年度阶段性目标：（填列年度产出及质量、成本等内容）</w:t>
            </w:r>
          </w:p>
        </w:tc>
        <w:tc>
          <w:tcPr>
            <w:tcW w:w="915" w:type="dxa"/>
            <w:vMerge w:val="continue"/>
            <w:noWrap w:val="0"/>
            <w:vAlign w:val="center"/>
          </w:tcPr>
          <w:p>
            <w:pPr>
              <w:spacing w:line="520" w:lineRule="exact"/>
              <w:jc w:val="center"/>
              <w:rPr>
                <w:rFonts w:hint="default" w:ascii="Times New Roman" w:hAnsi="Times New Roman" w:eastAsia="宋体" w:cs="Times New Roman"/>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效率计划</w:t>
            </w:r>
          </w:p>
        </w:tc>
        <w:tc>
          <w:tcPr>
            <w:tcW w:w="915" w:type="dxa"/>
            <w:vMerge w:val="restart"/>
            <w:noWrap w:val="0"/>
            <w:vAlign w:val="center"/>
          </w:tcPr>
          <w:p>
            <w:pPr>
              <w:spacing w:line="520" w:lineRule="exact"/>
              <w:jc w:val="both"/>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项目实施进度计划</w:t>
            </w:r>
          </w:p>
        </w:tc>
        <w:tc>
          <w:tcPr>
            <w:tcW w:w="1965" w:type="dxa"/>
            <w:gridSpan w:val="2"/>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项目实施内容</w:t>
            </w:r>
          </w:p>
        </w:tc>
        <w:tc>
          <w:tcPr>
            <w:tcW w:w="1905" w:type="dxa"/>
            <w:gridSpan w:val="2"/>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开始时间</w:t>
            </w:r>
          </w:p>
        </w:tc>
        <w:tc>
          <w:tcPr>
            <w:tcW w:w="2910" w:type="dxa"/>
            <w:gridSpan w:val="2"/>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完成时间</w:t>
            </w:r>
          </w:p>
        </w:tc>
        <w:tc>
          <w:tcPr>
            <w:tcW w:w="915" w:type="dxa"/>
            <w:vMerge w:val="restart"/>
            <w:noWrap w:val="0"/>
            <w:vAlign w:val="center"/>
          </w:tcPr>
          <w:p>
            <w:pPr>
              <w:spacing w:line="520" w:lineRule="exact"/>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eastAsia="zh-CN"/>
              </w:rPr>
              <w:t>（论证材料及相关依据）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center"/>
          </w:tcPr>
          <w:p>
            <w:pPr>
              <w:spacing w:line="520" w:lineRule="exact"/>
              <w:jc w:val="center"/>
              <w:rPr>
                <w:rFonts w:hint="default" w:ascii="Times New Roman" w:hAnsi="Times New Roman" w:eastAsia="宋体" w:cs="Times New Roman"/>
                <w:color w:val="000000"/>
                <w:szCs w:val="21"/>
                <w:lang w:eastAsia="zh-CN"/>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lang w:eastAsia="zh-CN"/>
              </w:rPr>
            </w:pPr>
          </w:p>
        </w:tc>
        <w:tc>
          <w:tcPr>
            <w:tcW w:w="1965" w:type="dxa"/>
            <w:gridSpan w:val="2"/>
            <w:noWrap w:val="0"/>
            <w:vAlign w:val="center"/>
          </w:tcPr>
          <w:p>
            <w:pPr>
              <w:spacing w:line="520" w:lineRule="exact"/>
              <w:jc w:val="both"/>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w:t>
            </w:r>
          </w:p>
        </w:tc>
        <w:tc>
          <w:tcPr>
            <w:tcW w:w="1905" w:type="dxa"/>
            <w:gridSpan w:val="2"/>
            <w:noWrap w:val="0"/>
            <w:vAlign w:val="center"/>
          </w:tcPr>
          <w:p>
            <w:pPr>
              <w:spacing w:line="520" w:lineRule="exact"/>
              <w:jc w:val="both"/>
              <w:rPr>
                <w:rFonts w:hint="default" w:ascii="Times New Roman" w:hAnsi="Times New Roman" w:eastAsia="宋体" w:cs="Times New Roman"/>
                <w:color w:val="000000"/>
                <w:szCs w:val="21"/>
              </w:rPr>
            </w:pPr>
          </w:p>
        </w:tc>
        <w:tc>
          <w:tcPr>
            <w:tcW w:w="2910" w:type="dxa"/>
            <w:gridSpan w:val="2"/>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center"/>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center"/>
          </w:tcPr>
          <w:p>
            <w:pPr>
              <w:spacing w:line="520" w:lineRule="exact"/>
              <w:jc w:val="center"/>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1965" w:type="dxa"/>
            <w:gridSpan w:val="2"/>
            <w:noWrap w:val="0"/>
            <w:vAlign w:val="center"/>
          </w:tcPr>
          <w:p>
            <w:pPr>
              <w:spacing w:line="520" w:lineRule="exact"/>
              <w:jc w:val="both"/>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w:t>
            </w:r>
          </w:p>
        </w:tc>
        <w:tc>
          <w:tcPr>
            <w:tcW w:w="1905" w:type="dxa"/>
            <w:gridSpan w:val="2"/>
            <w:noWrap w:val="0"/>
            <w:vAlign w:val="center"/>
          </w:tcPr>
          <w:p>
            <w:pPr>
              <w:spacing w:line="520" w:lineRule="exact"/>
              <w:jc w:val="both"/>
              <w:rPr>
                <w:rFonts w:hint="default" w:ascii="Times New Roman" w:hAnsi="Times New Roman" w:eastAsia="宋体" w:cs="Times New Roman"/>
                <w:color w:val="000000"/>
                <w:szCs w:val="21"/>
              </w:rPr>
            </w:pPr>
          </w:p>
        </w:tc>
        <w:tc>
          <w:tcPr>
            <w:tcW w:w="2910" w:type="dxa"/>
            <w:gridSpan w:val="2"/>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center"/>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45" w:type="dxa"/>
            <w:vMerge w:val="continue"/>
            <w:noWrap w:val="0"/>
            <w:vAlign w:val="center"/>
          </w:tcPr>
          <w:p>
            <w:pPr>
              <w:spacing w:line="520" w:lineRule="exact"/>
              <w:jc w:val="center"/>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1965" w:type="dxa"/>
            <w:gridSpan w:val="2"/>
            <w:noWrap w:val="0"/>
            <w:vAlign w:val="center"/>
          </w:tcPr>
          <w:p>
            <w:pPr>
              <w:spacing w:line="520" w:lineRule="exact"/>
              <w:jc w:val="both"/>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c>
          <w:tcPr>
            <w:tcW w:w="1905" w:type="dxa"/>
            <w:gridSpan w:val="2"/>
            <w:noWrap w:val="0"/>
            <w:vAlign w:val="center"/>
          </w:tcPr>
          <w:p>
            <w:pPr>
              <w:spacing w:line="520" w:lineRule="exact"/>
              <w:jc w:val="both"/>
              <w:rPr>
                <w:rFonts w:hint="default" w:ascii="Times New Roman" w:hAnsi="Times New Roman" w:eastAsia="宋体" w:cs="Times New Roman"/>
                <w:color w:val="000000"/>
                <w:szCs w:val="21"/>
              </w:rPr>
            </w:pPr>
          </w:p>
        </w:tc>
        <w:tc>
          <w:tcPr>
            <w:tcW w:w="2910" w:type="dxa"/>
            <w:gridSpan w:val="2"/>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center"/>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预期效果</w:t>
            </w:r>
          </w:p>
        </w:tc>
        <w:tc>
          <w:tcPr>
            <w:tcW w:w="915" w:type="dxa"/>
            <w:vMerge w:val="restart"/>
            <w:noWrap w:val="0"/>
            <w:vAlign w:val="center"/>
          </w:tcPr>
          <w:p>
            <w:pPr>
              <w:spacing w:line="520" w:lineRule="exact"/>
              <w:jc w:val="both"/>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预期社会经济效益</w:t>
            </w:r>
          </w:p>
        </w:tc>
        <w:tc>
          <w:tcPr>
            <w:tcW w:w="1095" w:type="dxa"/>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指标类别</w:t>
            </w:r>
          </w:p>
        </w:tc>
        <w:tc>
          <w:tcPr>
            <w:tcW w:w="870" w:type="dxa"/>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个性化指标</w:t>
            </w:r>
          </w:p>
        </w:tc>
        <w:tc>
          <w:tcPr>
            <w:tcW w:w="945" w:type="dxa"/>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上年度实际水平</w:t>
            </w:r>
          </w:p>
        </w:tc>
        <w:tc>
          <w:tcPr>
            <w:tcW w:w="960" w:type="dxa"/>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本年度计划完成水平</w:t>
            </w:r>
          </w:p>
        </w:tc>
        <w:tc>
          <w:tcPr>
            <w:tcW w:w="1260" w:type="dxa"/>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指标解释及计算公式</w:t>
            </w:r>
          </w:p>
        </w:tc>
        <w:tc>
          <w:tcPr>
            <w:tcW w:w="1650" w:type="dxa"/>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说明</w:t>
            </w:r>
          </w:p>
        </w:tc>
        <w:tc>
          <w:tcPr>
            <w:tcW w:w="915" w:type="dxa"/>
            <w:vMerge w:val="restart"/>
            <w:noWrap w:val="0"/>
            <w:vAlign w:val="center"/>
          </w:tcPr>
          <w:p>
            <w:pPr>
              <w:spacing w:line="520" w:lineRule="exact"/>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eastAsia="zh-CN"/>
              </w:rPr>
              <w:t>（论证材料及相关依据）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center"/>
          </w:tcPr>
          <w:p>
            <w:pPr>
              <w:spacing w:line="520" w:lineRule="exact"/>
              <w:jc w:val="both"/>
              <w:rPr>
                <w:rFonts w:hint="default" w:ascii="Times New Roman" w:hAnsi="Times New Roman" w:eastAsia="宋体" w:cs="Times New Roman"/>
                <w:color w:val="000000"/>
                <w:szCs w:val="21"/>
                <w:lang w:eastAsia="zh-CN"/>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lang w:eastAsia="zh-CN"/>
              </w:rPr>
            </w:pPr>
          </w:p>
        </w:tc>
        <w:tc>
          <w:tcPr>
            <w:tcW w:w="1095" w:type="dxa"/>
            <w:vMerge w:val="restart"/>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社会效益</w:t>
            </w:r>
          </w:p>
        </w:tc>
        <w:tc>
          <w:tcPr>
            <w:tcW w:w="870" w:type="dxa"/>
            <w:noWrap w:val="0"/>
            <w:vAlign w:val="center"/>
          </w:tcPr>
          <w:p>
            <w:pPr>
              <w:spacing w:line="520" w:lineRule="exact"/>
              <w:jc w:val="both"/>
              <w:rPr>
                <w:rFonts w:hint="default" w:ascii="Times New Roman" w:hAnsi="Times New Roman" w:eastAsia="宋体" w:cs="Times New Roman"/>
                <w:color w:val="000000"/>
                <w:szCs w:val="21"/>
              </w:rPr>
            </w:pPr>
          </w:p>
        </w:tc>
        <w:tc>
          <w:tcPr>
            <w:tcW w:w="945" w:type="dxa"/>
            <w:noWrap w:val="0"/>
            <w:vAlign w:val="center"/>
          </w:tcPr>
          <w:p>
            <w:pPr>
              <w:spacing w:line="520" w:lineRule="exact"/>
              <w:jc w:val="both"/>
              <w:rPr>
                <w:rFonts w:hint="default" w:ascii="Times New Roman" w:hAnsi="Times New Roman" w:eastAsia="宋体" w:cs="Times New Roman"/>
                <w:color w:val="000000"/>
                <w:szCs w:val="21"/>
              </w:rPr>
            </w:pPr>
          </w:p>
        </w:tc>
        <w:tc>
          <w:tcPr>
            <w:tcW w:w="960" w:type="dxa"/>
            <w:noWrap w:val="0"/>
            <w:vAlign w:val="center"/>
          </w:tcPr>
          <w:p>
            <w:pPr>
              <w:spacing w:line="520" w:lineRule="exact"/>
              <w:jc w:val="both"/>
              <w:rPr>
                <w:rFonts w:hint="default" w:ascii="Times New Roman" w:hAnsi="Times New Roman" w:eastAsia="宋体" w:cs="Times New Roman"/>
                <w:color w:val="000000"/>
                <w:szCs w:val="21"/>
              </w:rPr>
            </w:pPr>
          </w:p>
        </w:tc>
        <w:tc>
          <w:tcPr>
            <w:tcW w:w="1260" w:type="dxa"/>
            <w:noWrap w:val="0"/>
            <w:vAlign w:val="center"/>
          </w:tcPr>
          <w:p>
            <w:pPr>
              <w:spacing w:line="520" w:lineRule="exact"/>
              <w:jc w:val="both"/>
              <w:rPr>
                <w:rFonts w:hint="default" w:ascii="Times New Roman" w:hAnsi="Times New Roman" w:eastAsia="宋体" w:cs="Times New Roman"/>
                <w:color w:val="000000"/>
                <w:szCs w:val="21"/>
              </w:rPr>
            </w:pPr>
          </w:p>
        </w:tc>
        <w:tc>
          <w:tcPr>
            <w:tcW w:w="1650" w:type="dxa"/>
            <w:vMerge w:val="restart"/>
            <w:noWrap w:val="0"/>
            <w:vAlign w:val="center"/>
          </w:tcPr>
          <w:p>
            <w:pPr>
              <w:spacing w:line="400" w:lineRule="exact"/>
              <w:jc w:val="both"/>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eastAsia="zh-CN"/>
              </w:rPr>
              <w:t>反映项目实施直接产生的社会、经济、生态效益等，根据项目属性特点，可选择其中一或多项效益，研究设置个性化指标及其目标值。</w:t>
            </w: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center"/>
          </w:tcPr>
          <w:p>
            <w:pPr>
              <w:spacing w:line="520" w:lineRule="exact"/>
              <w:jc w:val="both"/>
              <w:rPr>
                <w:rFonts w:hint="default" w:ascii="Times New Roman" w:hAnsi="Times New Roman" w:eastAsia="宋体" w:cs="Times New Roman"/>
                <w:color w:val="000000"/>
                <w:szCs w:val="21"/>
                <w:lang w:eastAsia="zh-CN"/>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lang w:eastAsia="zh-CN"/>
              </w:rPr>
            </w:pPr>
          </w:p>
        </w:tc>
        <w:tc>
          <w:tcPr>
            <w:tcW w:w="1095" w:type="dxa"/>
            <w:vMerge w:val="continue"/>
            <w:noWrap w:val="0"/>
            <w:vAlign w:val="center"/>
          </w:tcPr>
          <w:p>
            <w:pPr>
              <w:spacing w:line="520" w:lineRule="exact"/>
              <w:jc w:val="center"/>
              <w:rPr>
                <w:rFonts w:hint="default" w:ascii="Times New Roman" w:hAnsi="Times New Roman" w:eastAsia="宋体" w:cs="Times New Roman"/>
                <w:color w:val="000000"/>
                <w:szCs w:val="21"/>
                <w:lang w:eastAsia="zh-CN"/>
              </w:rPr>
            </w:pPr>
          </w:p>
        </w:tc>
        <w:tc>
          <w:tcPr>
            <w:tcW w:w="870" w:type="dxa"/>
            <w:noWrap w:val="0"/>
            <w:vAlign w:val="center"/>
          </w:tcPr>
          <w:p>
            <w:pPr>
              <w:spacing w:line="520" w:lineRule="exact"/>
              <w:jc w:val="both"/>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c>
          <w:tcPr>
            <w:tcW w:w="945" w:type="dxa"/>
            <w:noWrap w:val="0"/>
            <w:vAlign w:val="center"/>
          </w:tcPr>
          <w:p>
            <w:pPr>
              <w:spacing w:line="520" w:lineRule="exact"/>
              <w:jc w:val="both"/>
              <w:rPr>
                <w:rFonts w:hint="default" w:ascii="Times New Roman" w:hAnsi="Times New Roman" w:eastAsia="宋体" w:cs="Times New Roman"/>
                <w:color w:val="000000"/>
                <w:szCs w:val="21"/>
              </w:rPr>
            </w:pPr>
          </w:p>
        </w:tc>
        <w:tc>
          <w:tcPr>
            <w:tcW w:w="960" w:type="dxa"/>
            <w:noWrap w:val="0"/>
            <w:vAlign w:val="center"/>
          </w:tcPr>
          <w:p>
            <w:pPr>
              <w:spacing w:line="520" w:lineRule="exact"/>
              <w:jc w:val="both"/>
              <w:rPr>
                <w:rFonts w:hint="default" w:ascii="Times New Roman" w:hAnsi="Times New Roman" w:eastAsia="宋体" w:cs="Times New Roman"/>
                <w:color w:val="000000"/>
                <w:szCs w:val="21"/>
              </w:rPr>
            </w:pPr>
          </w:p>
        </w:tc>
        <w:tc>
          <w:tcPr>
            <w:tcW w:w="1260" w:type="dxa"/>
            <w:noWrap w:val="0"/>
            <w:vAlign w:val="center"/>
          </w:tcPr>
          <w:p>
            <w:pPr>
              <w:spacing w:line="520" w:lineRule="exact"/>
              <w:jc w:val="both"/>
              <w:rPr>
                <w:rFonts w:hint="default" w:ascii="Times New Roman" w:hAnsi="Times New Roman" w:eastAsia="宋体" w:cs="Times New Roman"/>
                <w:color w:val="000000"/>
                <w:szCs w:val="21"/>
              </w:rPr>
            </w:pPr>
          </w:p>
        </w:tc>
        <w:tc>
          <w:tcPr>
            <w:tcW w:w="1650"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1095" w:type="dxa"/>
            <w:vMerge w:val="restart"/>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经济效益</w:t>
            </w:r>
          </w:p>
        </w:tc>
        <w:tc>
          <w:tcPr>
            <w:tcW w:w="870" w:type="dxa"/>
            <w:noWrap w:val="0"/>
            <w:vAlign w:val="center"/>
          </w:tcPr>
          <w:p>
            <w:pPr>
              <w:spacing w:line="520" w:lineRule="exact"/>
              <w:jc w:val="both"/>
              <w:rPr>
                <w:rFonts w:hint="default" w:ascii="Times New Roman" w:hAnsi="Times New Roman" w:eastAsia="宋体" w:cs="Times New Roman"/>
                <w:color w:val="000000"/>
                <w:szCs w:val="21"/>
              </w:rPr>
            </w:pPr>
          </w:p>
        </w:tc>
        <w:tc>
          <w:tcPr>
            <w:tcW w:w="945" w:type="dxa"/>
            <w:noWrap w:val="0"/>
            <w:vAlign w:val="center"/>
          </w:tcPr>
          <w:p>
            <w:pPr>
              <w:spacing w:line="520" w:lineRule="exact"/>
              <w:jc w:val="both"/>
              <w:rPr>
                <w:rFonts w:hint="default" w:ascii="Times New Roman" w:hAnsi="Times New Roman" w:eastAsia="宋体" w:cs="Times New Roman"/>
                <w:color w:val="000000"/>
                <w:szCs w:val="21"/>
              </w:rPr>
            </w:pPr>
          </w:p>
        </w:tc>
        <w:tc>
          <w:tcPr>
            <w:tcW w:w="960" w:type="dxa"/>
            <w:noWrap w:val="0"/>
            <w:vAlign w:val="center"/>
          </w:tcPr>
          <w:p>
            <w:pPr>
              <w:spacing w:line="520" w:lineRule="exact"/>
              <w:jc w:val="both"/>
              <w:rPr>
                <w:rFonts w:hint="default" w:ascii="Times New Roman" w:hAnsi="Times New Roman" w:eastAsia="宋体" w:cs="Times New Roman"/>
                <w:color w:val="000000"/>
                <w:szCs w:val="21"/>
              </w:rPr>
            </w:pPr>
          </w:p>
        </w:tc>
        <w:tc>
          <w:tcPr>
            <w:tcW w:w="1260" w:type="dxa"/>
            <w:noWrap w:val="0"/>
            <w:vAlign w:val="center"/>
          </w:tcPr>
          <w:p>
            <w:pPr>
              <w:spacing w:line="520" w:lineRule="exact"/>
              <w:jc w:val="both"/>
              <w:rPr>
                <w:rFonts w:hint="default" w:ascii="Times New Roman" w:hAnsi="Times New Roman" w:eastAsia="宋体" w:cs="Times New Roman"/>
                <w:color w:val="000000"/>
                <w:szCs w:val="21"/>
              </w:rPr>
            </w:pPr>
          </w:p>
        </w:tc>
        <w:tc>
          <w:tcPr>
            <w:tcW w:w="1650"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1095" w:type="dxa"/>
            <w:vMerge w:val="continue"/>
            <w:noWrap w:val="0"/>
            <w:vAlign w:val="center"/>
          </w:tcPr>
          <w:p>
            <w:pPr>
              <w:spacing w:line="520" w:lineRule="exact"/>
              <w:jc w:val="center"/>
              <w:rPr>
                <w:rFonts w:hint="default" w:ascii="Times New Roman" w:hAnsi="Times New Roman" w:eastAsia="宋体" w:cs="Times New Roman"/>
                <w:color w:val="000000"/>
                <w:szCs w:val="21"/>
              </w:rPr>
            </w:pPr>
          </w:p>
        </w:tc>
        <w:tc>
          <w:tcPr>
            <w:tcW w:w="870" w:type="dxa"/>
            <w:noWrap w:val="0"/>
            <w:vAlign w:val="center"/>
          </w:tcPr>
          <w:p>
            <w:pPr>
              <w:spacing w:line="520" w:lineRule="exact"/>
              <w:jc w:val="both"/>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c>
          <w:tcPr>
            <w:tcW w:w="945" w:type="dxa"/>
            <w:noWrap w:val="0"/>
            <w:vAlign w:val="center"/>
          </w:tcPr>
          <w:p>
            <w:pPr>
              <w:spacing w:line="520" w:lineRule="exact"/>
              <w:jc w:val="both"/>
              <w:rPr>
                <w:rFonts w:hint="default" w:ascii="Times New Roman" w:hAnsi="Times New Roman" w:eastAsia="宋体" w:cs="Times New Roman"/>
                <w:color w:val="000000"/>
                <w:szCs w:val="21"/>
              </w:rPr>
            </w:pPr>
          </w:p>
        </w:tc>
        <w:tc>
          <w:tcPr>
            <w:tcW w:w="960" w:type="dxa"/>
            <w:noWrap w:val="0"/>
            <w:vAlign w:val="center"/>
          </w:tcPr>
          <w:p>
            <w:pPr>
              <w:spacing w:line="520" w:lineRule="exact"/>
              <w:jc w:val="both"/>
              <w:rPr>
                <w:rFonts w:hint="default" w:ascii="Times New Roman" w:hAnsi="Times New Roman" w:eastAsia="宋体" w:cs="Times New Roman"/>
                <w:color w:val="000000"/>
                <w:szCs w:val="21"/>
              </w:rPr>
            </w:pPr>
          </w:p>
        </w:tc>
        <w:tc>
          <w:tcPr>
            <w:tcW w:w="1260" w:type="dxa"/>
            <w:noWrap w:val="0"/>
            <w:vAlign w:val="center"/>
          </w:tcPr>
          <w:p>
            <w:pPr>
              <w:spacing w:line="520" w:lineRule="exact"/>
              <w:jc w:val="both"/>
              <w:rPr>
                <w:rFonts w:hint="default" w:ascii="Times New Roman" w:hAnsi="Times New Roman" w:eastAsia="宋体" w:cs="Times New Roman"/>
                <w:color w:val="000000"/>
                <w:szCs w:val="21"/>
              </w:rPr>
            </w:pPr>
          </w:p>
        </w:tc>
        <w:tc>
          <w:tcPr>
            <w:tcW w:w="1650"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1095" w:type="dxa"/>
            <w:vMerge w:val="restart"/>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生态效益</w:t>
            </w:r>
          </w:p>
        </w:tc>
        <w:tc>
          <w:tcPr>
            <w:tcW w:w="870" w:type="dxa"/>
            <w:noWrap w:val="0"/>
            <w:vAlign w:val="center"/>
          </w:tcPr>
          <w:p>
            <w:pPr>
              <w:spacing w:line="520" w:lineRule="exact"/>
              <w:jc w:val="both"/>
              <w:rPr>
                <w:rFonts w:hint="default" w:ascii="Times New Roman" w:hAnsi="Times New Roman" w:eastAsia="宋体" w:cs="Times New Roman"/>
                <w:color w:val="000000"/>
                <w:szCs w:val="21"/>
              </w:rPr>
            </w:pPr>
          </w:p>
        </w:tc>
        <w:tc>
          <w:tcPr>
            <w:tcW w:w="945" w:type="dxa"/>
            <w:noWrap w:val="0"/>
            <w:vAlign w:val="center"/>
          </w:tcPr>
          <w:p>
            <w:pPr>
              <w:spacing w:line="520" w:lineRule="exact"/>
              <w:jc w:val="both"/>
              <w:rPr>
                <w:rFonts w:hint="default" w:ascii="Times New Roman" w:hAnsi="Times New Roman" w:eastAsia="宋体" w:cs="Times New Roman"/>
                <w:color w:val="000000"/>
                <w:szCs w:val="21"/>
              </w:rPr>
            </w:pPr>
          </w:p>
        </w:tc>
        <w:tc>
          <w:tcPr>
            <w:tcW w:w="960" w:type="dxa"/>
            <w:noWrap w:val="0"/>
            <w:vAlign w:val="center"/>
          </w:tcPr>
          <w:p>
            <w:pPr>
              <w:spacing w:line="520" w:lineRule="exact"/>
              <w:jc w:val="both"/>
              <w:rPr>
                <w:rFonts w:hint="default" w:ascii="Times New Roman" w:hAnsi="Times New Roman" w:eastAsia="宋体" w:cs="Times New Roman"/>
                <w:color w:val="000000"/>
                <w:szCs w:val="21"/>
              </w:rPr>
            </w:pPr>
          </w:p>
        </w:tc>
        <w:tc>
          <w:tcPr>
            <w:tcW w:w="1260" w:type="dxa"/>
            <w:noWrap w:val="0"/>
            <w:vAlign w:val="center"/>
          </w:tcPr>
          <w:p>
            <w:pPr>
              <w:spacing w:line="520" w:lineRule="exact"/>
              <w:jc w:val="both"/>
              <w:rPr>
                <w:rFonts w:hint="default" w:ascii="Times New Roman" w:hAnsi="Times New Roman" w:eastAsia="宋体" w:cs="Times New Roman"/>
                <w:color w:val="000000"/>
                <w:szCs w:val="21"/>
              </w:rPr>
            </w:pPr>
          </w:p>
        </w:tc>
        <w:tc>
          <w:tcPr>
            <w:tcW w:w="1650"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109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870" w:type="dxa"/>
            <w:noWrap w:val="0"/>
            <w:vAlign w:val="center"/>
          </w:tcPr>
          <w:p>
            <w:pPr>
              <w:spacing w:line="520" w:lineRule="exact"/>
              <w:jc w:val="both"/>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c>
          <w:tcPr>
            <w:tcW w:w="945" w:type="dxa"/>
            <w:noWrap w:val="0"/>
            <w:vAlign w:val="center"/>
          </w:tcPr>
          <w:p>
            <w:pPr>
              <w:spacing w:line="520" w:lineRule="exact"/>
              <w:jc w:val="both"/>
              <w:rPr>
                <w:rFonts w:hint="default" w:ascii="Times New Roman" w:hAnsi="Times New Roman" w:eastAsia="宋体" w:cs="Times New Roman"/>
                <w:color w:val="000000"/>
                <w:szCs w:val="21"/>
              </w:rPr>
            </w:pPr>
          </w:p>
        </w:tc>
        <w:tc>
          <w:tcPr>
            <w:tcW w:w="960" w:type="dxa"/>
            <w:noWrap w:val="0"/>
            <w:vAlign w:val="center"/>
          </w:tcPr>
          <w:p>
            <w:pPr>
              <w:spacing w:line="520" w:lineRule="exact"/>
              <w:jc w:val="both"/>
              <w:rPr>
                <w:rFonts w:hint="default" w:ascii="Times New Roman" w:hAnsi="Times New Roman" w:eastAsia="宋体" w:cs="Times New Roman"/>
                <w:color w:val="000000"/>
                <w:szCs w:val="21"/>
              </w:rPr>
            </w:pPr>
          </w:p>
        </w:tc>
        <w:tc>
          <w:tcPr>
            <w:tcW w:w="1260" w:type="dxa"/>
            <w:noWrap w:val="0"/>
            <w:vAlign w:val="center"/>
          </w:tcPr>
          <w:p>
            <w:pPr>
              <w:spacing w:line="520" w:lineRule="exact"/>
              <w:jc w:val="both"/>
              <w:rPr>
                <w:rFonts w:hint="default" w:ascii="Times New Roman" w:hAnsi="Times New Roman" w:eastAsia="宋体" w:cs="Times New Roman"/>
                <w:color w:val="000000"/>
                <w:szCs w:val="21"/>
              </w:rPr>
            </w:pPr>
          </w:p>
        </w:tc>
        <w:tc>
          <w:tcPr>
            <w:tcW w:w="1650"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r>
    </w:tbl>
    <w:p>
      <w:pPr>
        <w:snapToGrid w:val="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注：此表由企业填写后报当地工信部门汇总上报。</w:t>
      </w:r>
    </w:p>
    <w:p>
      <w:pPr>
        <w:snapToGrid w:val="0"/>
        <w:jc w:val="both"/>
        <w:rPr>
          <w:rFonts w:hint="default" w:ascii="Times New Roman" w:hAnsi="Times New Roman" w:eastAsia="仿宋_GB2312" w:cs="Times New Roman"/>
          <w:sz w:val="32"/>
          <w:szCs w:val="32"/>
          <w:lang w:eastAsia="zh-CN"/>
        </w:rPr>
      </w:pPr>
    </w:p>
    <w:p>
      <w:pPr>
        <w:snapToGrid w:val="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w:t>
      </w:r>
      <w:r>
        <w:rPr>
          <w:rFonts w:hint="default" w:ascii="Times New Roman" w:hAnsi="Times New Roman" w:eastAsia="仿宋_GB2312" w:cs="Times New Roman"/>
          <w:sz w:val="32"/>
          <w:szCs w:val="32"/>
          <w:lang w:val="en-US" w:eastAsia="zh-CN"/>
        </w:rPr>
        <w:t>件</w:t>
      </w:r>
      <w:r>
        <w:rPr>
          <w:rFonts w:hint="eastAsia" w:ascii="Times New Roman" w:hAnsi="Times New Roman" w:eastAsia="仿宋_GB2312" w:cs="Times New Roman"/>
          <w:sz w:val="32"/>
          <w:szCs w:val="32"/>
          <w:lang w:val="en-US" w:eastAsia="zh-CN"/>
        </w:rPr>
        <w:t>2</w:t>
      </w:r>
    </w:p>
    <w:p>
      <w:pPr>
        <w:snapToGrid w:val="0"/>
        <w:jc w:val="center"/>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lang w:eastAsia="zh-CN"/>
        </w:rPr>
        <w:t>肇庆市促进小微工业企业上规模</w:t>
      </w:r>
    </w:p>
    <w:p>
      <w:pPr>
        <w:snapToGrid w:val="0"/>
        <w:jc w:val="center"/>
        <w:rPr>
          <w:rFonts w:hint="default" w:ascii="Times New Roman" w:hAnsi="Times New Roman" w:eastAsia="仿宋_GB2312" w:cs="Times New Roman"/>
          <w:sz w:val="21"/>
          <w:szCs w:val="21"/>
          <w:lang w:eastAsia="zh-CN"/>
        </w:rPr>
      </w:pPr>
      <w:r>
        <w:rPr>
          <w:rFonts w:hint="eastAsia" w:ascii="Times New Roman" w:hAnsi="Times New Roman" w:eastAsia="方正小标宋简体" w:cs="Times New Roman"/>
          <w:sz w:val="36"/>
          <w:szCs w:val="36"/>
          <w:lang w:eastAsia="zh-CN"/>
        </w:rPr>
        <w:t>入库申报</w:t>
      </w:r>
      <w:r>
        <w:rPr>
          <w:rFonts w:hint="default" w:ascii="Times New Roman" w:hAnsi="Times New Roman" w:eastAsia="方正小标宋简体" w:cs="Times New Roman"/>
          <w:sz w:val="36"/>
          <w:szCs w:val="36"/>
          <w:lang w:eastAsia="zh-CN"/>
        </w:rPr>
        <w:t>项目情况汇总表</w:t>
      </w:r>
    </w:p>
    <w:p>
      <w:pPr>
        <w:rPr>
          <w:rFonts w:hint="default" w:ascii="Times New Roman" w:hAnsi="Times New Roman" w:eastAsia="仿宋_GB2312" w:cs="Times New Roman"/>
          <w:sz w:val="21"/>
          <w:szCs w:val="21"/>
          <w:lang w:eastAsia="zh-CN"/>
        </w:rPr>
      </w:pPr>
    </w:p>
    <w:p>
      <w:pPr>
        <w:pStyle w:val="2"/>
        <w:rPr>
          <w:rFonts w:hint="eastAsia"/>
          <w:sz w:val="24"/>
          <w:szCs w:val="24"/>
          <w:lang w:eastAsia="zh-CN"/>
        </w:rPr>
      </w:pPr>
    </w:p>
    <w:p>
      <w:pPr>
        <w:pStyle w:val="2"/>
        <w:rPr>
          <w:rFonts w:hint="default"/>
          <w:sz w:val="28"/>
          <w:szCs w:val="28"/>
          <w:lang w:eastAsia="zh-CN"/>
        </w:rPr>
      </w:pPr>
      <w:r>
        <w:rPr>
          <w:rFonts w:hint="eastAsia"/>
          <w:sz w:val="28"/>
          <w:szCs w:val="28"/>
          <w:lang w:eastAsia="zh-CN"/>
        </w:rPr>
        <w:t>填报单位：（单位</w:t>
      </w:r>
      <w:r>
        <w:rPr>
          <w:rFonts w:hint="default"/>
          <w:sz w:val="28"/>
          <w:szCs w:val="28"/>
          <w:lang w:eastAsia="zh-CN"/>
        </w:rPr>
        <w:t xml:space="preserve">盖章） </w:t>
      </w:r>
    </w:p>
    <w:tbl>
      <w:tblPr>
        <w:tblStyle w:val="7"/>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191"/>
        <w:gridCol w:w="1536"/>
        <w:gridCol w:w="1184"/>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Merge w:val="restart"/>
            <w:noWrap w:val="0"/>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eastAsia="zh-CN"/>
              </w:rPr>
              <w:t>序号</w:t>
            </w:r>
          </w:p>
        </w:tc>
        <w:tc>
          <w:tcPr>
            <w:tcW w:w="3191" w:type="dxa"/>
            <w:vMerge w:val="restart"/>
            <w:noWrap w:val="0"/>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eastAsia="zh-CN"/>
              </w:rPr>
              <w:t>企业名称</w:t>
            </w:r>
          </w:p>
        </w:tc>
        <w:tc>
          <w:tcPr>
            <w:tcW w:w="1536" w:type="dxa"/>
            <w:vMerge w:val="restart"/>
            <w:noWrap w:val="0"/>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年主营业务收入（万元）</w:t>
            </w:r>
          </w:p>
        </w:tc>
        <w:tc>
          <w:tcPr>
            <w:tcW w:w="3180" w:type="dxa"/>
            <w:gridSpan w:val="2"/>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企业分类（打√）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91" w:type="dxa"/>
            <w:vMerge w:val="continue"/>
            <w:noWrap w:val="0"/>
            <w:vAlign w:val="center"/>
          </w:tcPr>
          <w:p>
            <w:pPr>
              <w:jc w:val="center"/>
              <w:rPr>
                <w:rFonts w:hint="eastAsia" w:ascii="宋体" w:hAnsi="宋体" w:eastAsia="宋体" w:cs="宋体"/>
                <w:sz w:val="24"/>
                <w:szCs w:val="24"/>
                <w:lang w:val="en-US" w:eastAsia="zh-CN" w:bidi="ar-SA"/>
              </w:rPr>
            </w:pPr>
          </w:p>
        </w:tc>
        <w:tc>
          <w:tcPr>
            <w:tcW w:w="3191" w:type="dxa"/>
            <w:vMerge w:val="continue"/>
            <w:noWrap w:val="0"/>
            <w:vAlign w:val="center"/>
          </w:tcPr>
          <w:p>
            <w:pPr>
              <w:jc w:val="center"/>
              <w:rPr>
                <w:rFonts w:hint="eastAsia" w:ascii="宋体" w:hAnsi="宋体" w:eastAsia="宋体" w:cs="宋体"/>
                <w:sz w:val="24"/>
                <w:szCs w:val="24"/>
                <w:lang w:val="en-US" w:eastAsia="zh-CN" w:bidi="ar-SA"/>
              </w:rPr>
            </w:pPr>
          </w:p>
        </w:tc>
        <w:tc>
          <w:tcPr>
            <w:tcW w:w="1536" w:type="dxa"/>
            <w:vMerge w:val="continue"/>
            <w:noWrap w:val="0"/>
            <w:vAlign w:val="center"/>
          </w:tcPr>
          <w:p>
            <w:pPr>
              <w:jc w:val="center"/>
              <w:rPr>
                <w:rFonts w:hint="eastAsia" w:ascii="宋体" w:hAnsi="宋体" w:eastAsia="宋体" w:cs="宋体"/>
                <w:sz w:val="24"/>
                <w:szCs w:val="24"/>
                <w:lang w:val="en-US" w:eastAsia="zh-CN" w:bidi="ar-SA"/>
              </w:rPr>
            </w:pPr>
          </w:p>
        </w:tc>
        <w:tc>
          <w:tcPr>
            <w:tcW w:w="1184" w:type="dxa"/>
            <w:noWrap w:val="0"/>
            <w:vAlign w:val="center"/>
          </w:tcPr>
          <w:p>
            <w:pPr>
              <w:jc w:val="left"/>
              <w:rPr>
                <w:rFonts w:hint="eastAsia" w:ascii="宋体" w:hAnsi="宋体" w:eastAsia="宋体" w:cs="宋体"/>
                <w:sz w:val="20"/>
                <w:szCs w:val="20"/>
                <w:lang w:eastAsia="zh-CN"/>
              </w:rPr>
            </w:pP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入</w:t>
            </w:r>
            <w:r>
              <w:rPr>
                <w:rFonts w:hint="eastAsia" w:ascii="宋体" w:hAnsi="宋体" w:eastAsia="宋体" w:cs="宋体"/>
                <w:sz w:val="24"/>
                <w:szCs w:val="24"/>
                <w:lang w:eastAsia="zh-CN"/>
              </w:rPr>
              <w:t>规企业</w:t>
            </w:r>
          </w:p>
        </w:tc>
        <w:tc>
          <w:tcPr>
            <w:tcW w:w="1996" w:type="dxa"/>
            <w:noWrap w:val="0"/>
            <w:vAlign w:val="top"/>
          </w:tcPr>
          <w:p>
            <w:pPr>
              <w:jc w:val="both"/>
              <w:rPr>
                <w:rFonts w:hint="eastAsia" w:ascii="宋体" w:hAnsi="宋体" w:eastAsia="宋体" w:cs="宋体"/>
                <w:sz w:val="20"/>
                <w:szCs w:val="20"/>
                <w:lang w:eastAsia="zh-CN"/>
              </w:rPr>
            </w:pP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19</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入</w:t>
            </w:r>
            <w:r>
              <w:rPr>
                <w:rFonts w:hint="eastAsia" w:ascii="宋体" w:hAnsi="宋体" w:eastAsia="宋体" w:cs="宋体"/>
                <w:sz w:val="24"/>
                <w:szCs w:val="24"/>
                <w:lang w:eastAsia="zh-CN"/>
              </w:rPr>
              <w:t>规</w:t>
            </w:r>
            <w:r>
              <w:rPr>
                <w:rFonts w:hint="eastAsia" w:ascii="宋体" w:hAnsi="宋体" w:eastAsia="宋体" w:cs="宋体"/>
                <w:sz w:val="24"/>
                <w:szCs w:val="24"/>
                <w:lang w:val="en-US" w:eastAsia="zh-CN"/>
              </w:rPr>
              <w:t>并在2020年工业增加值增长10%</w:t>
            </w:r>
            <w:r>
              <w:rPr>
                <w:rFonts w:hint="eastAsia" w:ascii="宋体" w:hAnsi="宋体" w:eastAsia="宋体" w:cs="宋体"/>
                <w:sz w:val="24"/>
                <w:szCs w:val="24"/>
                <w:lang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91" w:type="dxa"/>
            <w:noWrap w:val="0"/>
            <w:vAlign w:val="top"/>
          </w:tcPr>
          <w:p>
            <w:pPr>
              <w:jc w:val="both"/>
              <w:rPr>
                <w:rFonts w:hint="default" w:ascii="Times New Roman" w:hAnsi="Times New Roman" w:eastAsia="宋体" w:cs="Times New Roman"/>
                <w:sz w:val="20"/>
                <w:szCs w:val="20"/>
                <w:lang w:eastAsia="zh-CN"/>
              </w:rPr>
            </w:pPr>
          </w:p>
        </w:tc>
        <w:tc>
          <w:tcPr>
            <w:tcW w:w="3191" w:type="dxa"/>
            <w:noWrap w:val="0"/>
            <w:vAlign w:val="top"/>
          </w:tcPr>
          <w:p>
            <w:pPr>
              <w:jc w:val="both"/>
              <w:rPr>
                <w:rFonts w:hint="default" w:ascii="Times New Roman" w:hAnsi="Times New Roman" w:eastAsia="宋体" w:cs="Times New Roman"/>
                <w:sz w:val="20"/>
                <w:szCs w:val="20"/>
                <w:lang w:eastAsia="zh-CN"/>
              </w:rPr>
            </w:pPr>
          </w:p>
        </w:tc>
        <w:tc>
          <w:tcPr>
            <w:tcW w:w="1536" w:type="dxa"/>
            <w:noWrap w:val="0"/>
            <w:vAlign w:val="top"/>
          </w:tcPr>
          <w:p>
            <w:pPr>
              <w:jc w:val="both"/>
              <w:rPr>
                <w:rFonts w:hint="default" w:ascii="Times New Roman" w:hAnsi="Times New Roman" w:eastAsia="宋体" w:cs="Times New Roman"/>
                <w:sz w:val="20"/>
                <w:szCs w:val="20"/>
                <w:lang w:eastAsia="zh-CN"/>
              </w:rPr>
            </w:pPr>
          </w:p>
        </w:tc>
        <w:tc>
          <w:tcPr>
            <w:tcW w:w="1184" w:type="dxa"/>
            <w:noWrap w:val="0"/>
            <w:vAlign w:val="top"/>
          </w:tcPr>
          <w:p>
            <w:pPr>
              <w:jc w:val="both"/>
              <w:rPr>
                <w:rFonts w:hint="default" w:ascii="Times New Roman" w:hAnsi="Times New Roman" w:eastAsia="宋体" w:cs="Times New Roman"/>
                <w:sz w:val="20"/>
                <w:szCs w:val="20"/>
                <w:lang w:eastAsia="zh-CN"/>
              </w:rPr>
            </w:pPr>
          </w:p>
        </w:tc>
        <w:tc>
          <w:tcPr>
            <w:tcW w:w="1996" w:type="dxa"/>
            <w:noWrap w:val="0"/>
            <w:vAlign w:val="top"/>
          </w:tcPr>
          <w:p>
            <w:pPr>
              <w:jc w:val="both"/>
              <w:rPr>
                <w:rFonts w:hint="default" w:ascii="Times New Roman" w:hAnsi="Times New Roman" w:eastAsia="宋体"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91" w:type="dxa"/>
            <w:noWrap w:val="0"/>
            <w:vAlign w:val="top"/>
          </w:tcPr>
          <w:p>
            <w:pPr>
              <w:jc w:val="both"/>
              <w:rPr>
                <w:rFonts w:hint="default" w:ascii="Times New Roman" w:hAnsi="Times New Roman" w:eastAsia="宋体" w:cs="Times New Roman"/>
                <w:sz w:val="20"/>
                <w:szCs w:val="20"/>
                <w:lang w:eastAsia="zh-CN"/>
              </w:rPr>
            </w:pPr>
          </w:p>
        </w:tc>
        <w:tc>
          <w:tcPr>
            <w:tcW w:w="3191" w:type="dxa"/>
            <w:noWrap w:val="0"/>
            <w:vAlign w:val="top"/>
          </w:tcPr>
          <w:p>
            <w:pPr>
              <w:jc w:val="both"/>
              <w:rPr>
                <w:rFonts w:hint="default" w:ascii="Times New Roman" w:hAnsi="Times New Roman" w:eastAsia="宋体" w:cs="Times New Roman"/>
                <w:sz w:val="20"/>
                <w:szCs w:val="20"/>
                <w:lang w:eastAsia="zh-CN"/>
              </w:rPr>
            </w:pPr>
          </w:p>
        </w:tc>
        <w:tc>
          <w:tcPr>
            <w:tcW w:w="1536" w:type="dxa"/>
            <w:noWrap w:val="0"/>
            <w:vAlign w:val="top"/>
          </w:tcPr>
          <w:p>
            <w:pPr>
              <w:jc w:val="both"/>
              <w:rPr>
                <w:rFonts w:hint="default" w:ascii="Times New Roman" w:hAnsi="Times New Roman" w:eastAsia="宋体" w:cs="Times New Roman"/>
                <w:sz w:val="20"/>
                <w:szCs w:val="20"/>
                <w:lang w:eastAsia="zh-CN"/>
              </w:rPr>
            </w:pPr>
          </w:p>
        </w:tc>
        <w:tc>
          <w:tcPr>
            <w:tcW w:w="1184" w:type="dxa"/>
            <w:noWrap w:val="0"/>
            <w:vAlign w:val="top"/>
          </w:tcPr>
          <w:p>
            <w:pPr>
              <w:jc w:val="both"/>
              <w:rPr>
                <w:rFonts w:hint="default" w:ascii="Times New Roman" w:hAnsi="Times New Roman" w:eastAsia="宋体" w:cs="Times New Roman"/>
                <w:sz w:val="20"/>
                <w:szCs w:val="20"/>
                <w:lang w:eastAsia="zh-CN"/>
              </w:rPr>
            </w:pPr>
          </w:p>
        </w:tc>
        <w:tc>
          <w:tcPr>
            <w:tcW w:w="1996" w:type="dxa"/>
            <w:noWrap w:val="0"/>
            <w:vAlign w:val="top"/>
          </w:tcPr>
          <w:p>
            <w:pPr>
              <w:jc w:val="both"/>
              <w:rPr>
                <w:rFonts w:hint="default" w:ascii="Times New Roman" w:hAnsi="Times New Roman" w:eastAsia="宋体"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91" w:type="dxa"/>
            <w:noWrap w:val="0"/>
            <w:vAlign w:val="top"/>
          </w:tcPr>
          <w:p>
            <w:pPr>
              <w:jc w:val="both"/>
              <w:rPr>
                <w:rFonts w:hint="default" w:ascii="Times New Roman" w:hAnsi="Times New Roman" w:eastAsia="宋体" w:cs="Times New Roman"/>
                <w:sz w:val="20"/>
                <w:szCs w:val="20"/>
                <w:lang w:eastAsia="zh-CN"/>
              </w:rPr>
            </w:pPr>
          </w:p>
        </w:tc>
        <w:tc>
          <w:tcPr>
            <w:tcW w:w="3191" w:type="dxa"/>
            <w:noWrap w:val="0"/>
            <w:vAlign w:val="top"/>
          </w:tcPr>
          <w:p>
            <w:pPr>
              <w:jc w:val="both"/>
              <w:rPr>
                <w:rFonts w:hint="default" w:ascii="Times New Roman" w:hAnsi="Times New Roman" w:eastAsia="宋体" w:cs="Times New Roman"/>
                <w:sz w:val="20"/>
                <w:szCs w:val="20"/>
                <w:lang w:eastAsia="zh-CN"/>
              </w:rPr>
            </w:pPr>
          </w:p>
        </w:tc>
        <w:tc>
          <w:tcPr>
            <w:tcW w:w="1536" w:type="dxa"/>
            <w:noWrap w:val="0"/>
            <w:vAlign w:val="top"/>
          </w:tcPr>
          <w:p>
            <w:pPr>
              <w:jc w:val="both"/>
              <w:rPr>
                <w:rFonts w:hint="default" w:ascii="Times New Roman" w:hAnsi="Times New Roman" w:eastAsia="宋体" w:cs="Times New Roman"/>
                <w:sz w:val="20"/>
                <w:szCs w:val="20"/>
                <w:lang w:eastAsia="zh-CN"/>
              </w:rPr>
            </w:pPr>
          </w:p>
        </w:tc>
        <w:tc>
          <w:tcPr>
            <w:tcW w:w="1184" w:type="dxa"/>
            <w:noWrap w:val="0"/>
            <w:vAlign w:val="top"/>
          </w:tcPr>
          <w:p>
            <w:pPr>
              <w:jc w:val="both"/>
              <w:rPr>
                <w:rFonts w:hint="default" w:ascii="Times New Roman" w:hAnsi="Times New Roman" w:eastAsia="宋体" w:cs="Times New Roman"/>
                <w:sz w:val="20"/>
                <w:szCs w:val="20"/>
                <w:lang w:eastAsia="zh-CN"/>
              </w:rPr>
            </w:pPr>
          </w:p>
        </w:tc>
        <w:tc>
          <w:tcPr>
            <w:tcW w:w="1996" w:type="dxa"/>
            <w:noWrap w:val="0"/>
            <w:vAlign w:val="top"/>
          </w:tcPr>
          <w:p>
            <w:pPr>
              <w:jc w:val="both"/>
              <w:rPr>
                <w:rFonts w:hint="default" w:ascii="Times New Roman" w:hAnsi="Times New Roman" w:eastAsia="宋体"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91" w:type="dxa"/>
            <w:noWrap w:val="0"/>
            <w:vAlign w:val="top"/>
          </w:tcPr>
          <w:p>
            <w:pPr>
              <w:jc w:val="both"/>
              <w:rPr>
                <w:rFonts w:hint="default" w:ascii="Times New Roman" w:hAnsi="Times New Roman" w:eastAsia="宋体" w:cs="Times New Roman"/>
                <w:sz w:val="20"/>
                <w:szCs w:val="20"/>
                <w:lang w:eastAsia="zh-CN"/>
              </w:rPr>
            </w:pPr>
          </w:p>
        </w:tc>
        <w:tc>
          <w:tcPr>
            <w:tcW w:w="3191" w:type="dxa"/>
            <w:noWrap w:val="0"/>
            <w:vAlign w:val="top"/>
          </w:tcPr>
          <w:p>
            <w:pPr>
              <w:jc w:val="both"/>
              <w:rPr>
                <w:rFonts w:hint="default" w:ascii="Times New Roman" w:hAnsi="Times New Roman" w:eastAsia="宋体" w:cs="Times New Roman"/>
                <w:sz w:val="20"/>
                <w:szCs w:val="20"/>
                <w:lang w:eastAsia="zh-CN"/>
              </w:rPr>
            </w:pPr>
          </w:p>
        </w:tc>
        <w:tc>
          <w:tcPr>
            <w:tcW w:w="1536" w:type="dxa"/>
            <w:noWrap w:val="0"/>
            <w:vAlign w:val="top"/>
          </w:tcPr>
          <w:p>
            <w:pPr>
              <w:jc w:val="both"/>
              <w:rPr>
                <w:rFonts w:hint="default" w:ascii="Times New Roman" w:hAnsi="Times New Roman" w:eastAsia="宋体" w:cs="Times New Roman"/>
                <w:sz w:val="20"/>
                <w:szCs w:val="20"/>
                <w:lang w:eastAsia="zh-CN"/>
              </w:rPr>
            </w:pPr>
          </w:p>
        </w:tc>
        <w:tc>
          <w:tcPr>
            <w:tcW w:w="1184" w:type="dxa"/>
            <w:noWrap w:val="0"/>
            <w:vAlign w:val="top"/>
          </w:tcPr>
          <w:p>
            <w:pPr>
              <w:jc w:val="both"/>
              <w:rPr>
                <w:rFonts w:hint="default" w:ascii="Times New Roman" w:hAnsi="Times New Roman" w:eastAsia="宋体" w:cs="Times New Roman"/>
                <w:sz w:val="20"/>
                <w:szCs w:val="20"/>
                <w:lang w:eastAsia="zh-CN"/>
              </w:rPr>
            </w:pPr>
          </w:p>
        </w:tc>
        <w:tc>
          <w:tcPr>
            <w:tcW w:w="1996" w:type="dxa"/>
            <w:noWrap w:val="0"/>
            <w:vAlign w:val="top"/>
          </w:tcPr>
          <w:p>
            <w:pPr>
              <w:jc w:val="both"/>
              <w:rPr>
                <w:rFonts w:hint="default" w:ascii="Times New Roman" w:hAnsi="Times New Roman" w:eastAsia="宋体"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91" w:type="dxa"/>
            <w:noWrap w:val="0"/>
            <w:vAlign w:val="top"/>
          </w:tcPr>
          <w:p>
            <w:pPr>
              <w:jc w:val="both"/>
              <w:rPr>
                <w:rFonts w:hint="default" w:ascii="Times New Roman" w:hAnsi="Times New Roman" w:eastAsia="宋体" w:cs="Times New Roman"/>
                <w:sz w:val="20"/>
                <w:szCs w:val="20"/>
                <w:lang w:eastAsia="zh-CN"/>
              </w:rPr>
            </w:pPr>
          </w:p>
        </w:tc>
        <w:tc>
          <w:tcPr>
            <w:tcW w:w="3191" w:type="dxa"/>
            <w:noWrap w:val="0"/>
            <w:vAlign w:val="top"/>
          </w:tcPr>
          <w:p>
            <w:pPr>
              <w:jc w:val="both"/>
              <w:rPr>
                <w:rFonts w:hint="default" w:ascii="Times New Roman" w:hAnsi="Times New Roman" w:eastAsia="宋体" w:cs="Times New Roman"/>
                <w:sz w:val="20"/>
                <w:szCs w:val="20"/>
                <w:lang w:eastAsia="zh-CN"/>
              </w:rPr>
            </w:pPr>
          </w:p>
        </w:tc>
        <w:tc>
          <w:tcPr>
            <w:tcW w:w="1536" w:type="dxa"/>
            <w:noWrap w:val="0"/>
            <w:vAlign w:val="top"/>
          </w:tcPr>
          <w:p>
            <w:pPr>
              <w:jc w:val="both"/>
              <w:rPr>
                <w:rFonts w:hint="default" w:ascii="Times New Roman" w:hAnsi="Times New Roman" w:eastAsia="宋体" w:cs="Times New Roman"/>
                <w:sz w:val="20"/>
                <w:szCs w:val="20"/>
                <w:lang w:eastAsia="zh-CN"/>
              </w:rPr>
            </w:pPr>
          </w:p>
        </w:tc>
        <w:tc>
          <w:tcPr>
            <w:tcW w:w="1184" w:type="dxa"/>
            <w:noWrap w:val="0"/>
            <w:vAlign w:val="top"/>
          </w:tcPr>
          <w:p>
            <w:pPr>
              <w:jc w:val="both"/>
              <w:rPr>
                <w:rFonts w:hint="default" w:ascii="Times New Roman" w:hAnsi="Times New Roman" w:eastAsia="宋体" w:cs="Times New Roman"/>
                <w:sz w:val="20"/>
                <w:szCs w:val="20"/>
                <w:lang w:eastAsia="zh-CN"/>
              </w:rPr>
            </w:pPr>
          </w:p>
        </w:tc>
        <w:tc>
          <w:tcPr>
            <w:tcW w:w="1996" w:type="dxa"/>
            <w:noWrap w:val="0"/>
            <w:vAlign w:val="top"/>
          </w:tcPr>
          <w:p>
            <w:pPr>
              <w:jc w:val="both"/>
              <w:rPr>
                <w:rFonts w:hint="default" w:ascii="Times New Roman" w:hAnsi="Times New Roman" w:eastAsia="宋体"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91" w:type="dxa"/>
            <w:noWrap w:val="0"/>
            <w:vAlign w:val="top"/>
          </w:tcPr>
          <w:p>
            <w:pPr>
              <w:jc w:val="both"/>
              <w:rPr>
                <w:rFonts w:hint="default" w:ascii="Times New Roman" w:hAnsi="Times New Roman" w:eastAsia="宋体" w:cs="Times New Roman"/>
                <w:sz w:val="20"/>
                <w:szCs w:val="20"/>
                <w:lang w:eastAsia="zh-CN"/>
              </w:rPr>
            </w:pPr>
          </w:p>
        </w:tc>
        <w:tc>
          <w:tcPr>
            <w:tcW w:w="3191" w:type="dxa"/>
            <w:noWrap w:val="0"/>
            <w:vAlign w:val="top"/>
          </w:tcPr>
          <w:p>
            <w:pPr>
              <w:jc w:val="both"/>
              <w:rPr>
                <w:rFonts w:hint="default" w:ascii="Times New Roman" w:hAnsi="Times New Roman" w:eastAsia="宋体" w:cs="Times New Roman"/>
                <w:sz w:val="20"/>
                <w:szCs w:val="20"/>
                <w:lang w:eastAsia="zh-CN"/>
              </w:rPr>
            </w:pPr>
          </w:p>
        </w:tc>
        <w:tc>
          <w:tcPr>
            <w:tcW w:w="1536" w:type="dxa"/>
            <w:noWrap w:val="0"/>
            <w:vAlign w:val="top"/>
          </w:tcPr>
          <w:p>
            <w:pPr>
              <w:jc w:val="both"/>
              <w:rPr>
                <w:rFonts w:hint="default" w:ascii="Times New Roman" w:hAnsi="Times New Roman" w:eastAsia="宋体" w:cs="Times New Roman"/>
                <w:sz w:val="20"/>
                <w:szCs w:val="20"/>
                <w:lang w:eastAsia="zh-CN"/>
              </w:rPr>
            </w:pPr>
          </w:p>
        </w:tc>
        <w:tc>
          <w:tcPr>
            <w:tcW w:w="1184" w:type="dxa"/>
            <w:noWrap w:val="0"/>
            <w:vAlign w:val="top"/>
          </w:tcPr>
          <w:p>
            <w:pPr>
              <w:jc w:val="both"/>
              <w:rPr>
                <w:rFonts w:hint="default" w:ascii="Times New Roman" w:hAnsi="Times New Roman" w:eastAsia="宋体" w:cs="Times New Roman"/>
                <w:sz w:val="20"/>
                <w:szCs w:val="20"/>
                <w:lang w:eastAsia="zh-CN"/>
              </w:rPr>
            </w:pPr>
          </w:p>
        </w:tc>
        <w:tc>
          <w:tcPr>
            <w:tcW w:w="1996" w:type="dxa"/>
            <w:noWrap w:val="0"/>
            <w:vAlign w:val="top"/>
          </w:tcPr>
          <w:p>
            <w:pPr>
              <w:jc w:val="both"/>
              <w:rPr>
                <w:rFonts w:hint="default" w:ascii="Times New Roman" w:hAnsi="Times New Roman" w:eastAsia="宋体"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91" w:type="dxa"/>
            <w:noWrap w:val="0"/>
            <w:vAlign w:val="top"/>
          </w:tcPr>
          <w:p>
            <w:pPr>
              <w:jc w:val="both"/>
              <w:rPr>
                <w:rFonts w:hint="default" w:ascii="Times New Roman" w:hAnsi="Times New Roman" w:eastAsia="宋体" w:cs="Times New Roman"/>
                <w:sz w:val="20"/>
                <w:szCs w:val="20"/>
                <w:lang w:eastAsia="zh-CN"/>
              </w:rPr>
            </w:pPr>
          </w:p>
        </w:tc>
        <w:tc>
          <w:tcPr>
            <w:tcW w:w="3191" w:type="dxa"/>
            <w:noWrap w:val="0"/>
            <w:vAlign w:val="top"/>
          </w:tcPr>
          <w:p>
            <w:pPr>
              <w:jc w:val="both"/>
              <w:rPr>
                <w:rFonts w:hint="default" w:ascii="Times New Roman" w:hAnsi="Times New Roman" w:eastAsia="宋体" w:cs="Times New Roman"/>
                <w:sz w:val="20"/>
                <w:szCs w:val="20"/>
                <w:lang w:eastAsia="zh-CN"/>
              </w:rPr>
            </w:pPr>
          </w:p>
        </w:tc>
        <w:tc>
          <w:tcPr>
            <w:tcW w:w="1536" w:type="dxa"/>
            <w:noWrap w:val="0"/>
            <w:vAlign w:val="top"/>
          </w:tcPr>
          <w:p>
            <w:pPr>
              <w:jc w:val="both"/>
              <w:rPr>
                <w:rFonts w:hint="default" w:ascii="Times New Roman" w:hAnsi="Times New Roman" w:eastAsia="宋体" w:cs="Times New Roman"/>
                <w:sz w:val="20"/>
                <w:szCs w:val="20"/>
                <w:lang w:eastAsia="zh-CN"/>
              </w:rPr>
            </w:pPr>
          </w:p>
        </w:tc>
        <w:tc>
          <w:tcPr>
            <w:tcW w:w="1184" w:type="dxa"/>
            <w:noWrap w:val="0"/>
            <w:vAlign w:val="top"/>
          </w:tcPr>
          <w:p>
            <w:pPr>
              <w:jc w:val="both"/>
              <w:rPr>
                <w:rFonts w:hint="default" w:ascii="Times New Roman" w:hAnsi="Times New Roman" w:eastAsia="宋体" w:cs="Times New Roman"/>
                <w:sz w:val="20"/>
                <w:szCs w:val="20"/>
                <w:lang w:eastAsia="zh-CN"/>
              </w:rPr>
            </w:pPr>
          </w:p>
        </w:tc>
        <w:tc>
          <w:tcPr>
            <w:tcW w:w="1996" w:type="dxa"/>
            <w:noWrap w:val="0"/>
            <w:vAlign w:val="top"/>
          </w:tcPr>
          <w:p>
            <w:pPr>
              <w:jc w:val="both"/>
              <w:rPr>
                <w:rFonts w:hint="default" w:ascii="Times New Roman" w:hAnsi="Times New Roman" w:eastAsia="宋体" w:cs="Times New Roman"/>
                <w:sz w:val="20"/>
                <w:szCs w:val="20"/>
                <w:lang w:eastAsia="zh-CN"/>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注：此表由各地工信部门报市工信局。</w:t>
      </w:r>
    </w:p>
    <w:p>
      <w:pPr>
        <w:spacing w:line="200" w:lineRule="exact"/>
        <w:rPr>
          <w:rFonts w:hint="default" w:ascii="Times New Roman" w:hAnsi="Times New Roman" w:cs="Times New Roman"/>
          <w:sz w:val="20"/>
          <w:szCs w:val="20"/>
          <w:lang w:eastAsia="zh-CN"/>
        </w:rPr>
      </w:pPr>
    </w:p>
    <w:p>
      <w:pPr>
        <w:rPr>
          <w:rFonts w:hint="default" w:ascii="Times New Roman" w:hAnsi="Times New Roman" w:eastAsia="仿宋_GB2312" w:cs="Times New Roman"/>
          <w:sz w:val="24"/>
          <w:szCs w:val="24"/>
          <w:lang w:eastAsia="zh-CN"/>
        </w:rPr>
      </w:pPr>
    </w:p>
    <w:p>
      <w:pPr>
        <w:rPr>
          <w:rFonts w:hint="default" w:ascii="Times New Roman" w:hAnsi="Times New Roman" w:eastAsia="仿宋_GB2312" w:cs="Times New Roman"/>
          <w:sz w:val="24"/>
          <w:szCs w:val="24"/>
          <w:lang w:eastAsia="zh-CN"/>
        </w:rPr>
      </w:pPr>
    </w:p>
    <w:p>
      <w:pPr>
        <w:tabs>
          <w:tab w:val="left" w:pos="5894"/>
        </w:tabs>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公开方式</w:t>
      </w:r>
      <w:r>
        <w:rPr>
          <w:rFonts w:hint="eastAsia" w:cs="仿宋_GB2312"/>
          <w:sz w:val="32"/>
          <w:szCs w:val="32"/>
          <w:lang w:val="en-US" w:eastAsia="zh-CN"/>
        </w:rPr>
        <w:t>：主动公开</w:t>
      </w:r>
    </w:p>
    <w:sectPr>
      <w:headerReference r:id="rId3" w:type="default"/>
      <w:footerReference r:id="rId4" w:type="default"/>
      <w:type w:val="continuous"/>
      <w:pgSz w:w="11906" w:h="16838"/>
      <w:pgMar w:top="2098" w:right="1418" w:bottom="1871" w:left="1588" w:header="851" w:footer="992" w:gutter="0"/>
      <w:pgBorders>
        <w:top w:val="none" w:sz="0" w:space="0"/>
        <w:left w:val="none" w:sz="0" w:space="0"/>
        <w:bottom w:val="none" w:sz="0" w:space="0"/>
        <w:right w:val="none" w:sz="0" w:space="0"/>
      </w:pgBorders>
      <w:pgNumType w:fmt="numberInDash"/>
      <w:cols w:space="720" w:num="1"/>
      <w:docGrid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4"/>
        <w:szCs w:val="4"/>
      </w:rPr>
    </w:pPr>
    <w:r>
      <w:rPr>
        <w:sz w:val="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rPr>
                              <w:rFonts w:ascii="Times New Roman" w:hAnsi="Times New Roman" w:cs="Times New Roman"/>
                              <w:sz w:val="24"/>
                              <w:szCs w:val="24"/>
                              <w:lang w:eastAsia="zh-CN"/>
                            </w:rPr>
                          </w:pPr>
                          <w:r>
                            <w:rPr>
                              <w:rFonts w:ascii="Times New Roman" w:hAnsi="Times New Roman" w:cs="Times New Roman"/>
                              <w:sz w:val="24"/>
                              <w:szCs w:val="24"/>
                              <w:lang w:eastAsia="zh-CN"/>
                            </w:rPr>
                            <w:fldChar w:fldCharType="begin"/>
                          </w:r>
                          <w:r>
                            <w:rPr>
                              <w:rFonts w:ascii="Times New Roman" w:hAnsi="Times New Roman" w:cs="Times New Roman"/>
                              <w:sz w:val="24"/>
                              <w:szCs w:val="24"/>
                              <w:lang w:eastAsia="zh-CN"/>
                            </w:rPr>
                            <w:instrText xml:space="preserve"> PAGE  \* MERGEFORMAT </w:instrText>
                          </w:r>
                          <w:r>
                            <w:rPr>
                              <w:rFonts w:ascii="Times New Roman" w:hAnsi="Times New Roman" w:cs="Times New Roman"/>
                              <w:sz w:val="24"/>
                              <w:szCs w:val="24"/>
                              <w:lang w:eastAsia="zh-CN"/>
                            </w:rPr>
                            <w:fldChar w:fldCharType="separate"/>
                          </w:r>
                          <w:r>
                            <w:rPr>
                              <w:rFonts w:ascii="Times New Roman" w:hAnsi="Times New Roman" w:cs="Times New Roman"/>
                              <w:sz w:val="24"/>
                              <w:szCs w:val="24"/>
                              <w:lang w:eastAsia="zh-CN"/>
                            </w:rPr>
                            <w:t>22</w:t>
                          </w:r>
                          <w:r>
                            <w:rPr>
                              <w:rFonts w:ascii="Times New Roman" w:hAnsi="Times New Roman" w:cs="Times New Roman"/>
                              <w:sz w:val="24"/>
                              <w:szCs w:val="24"/>
                              <w:lang w:eastAsia="zh-CN"/>
                            </w:rPr>
                            <w:fldChar w:fldCharType="end"/>
                          </w:r>
                        </w:p>
                      </w:txbxContent>
                    </wps:txbx>
                    <wps:bodyPr vert="horz" wrap="none" lIns="0" tIns="0" rIns="0" bIns="0" anchor="t"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TNjwiugBAADI&#10;AwAADgAAAAAAAAABACAAAAAeAQAAZHJzL2Uyb0RvYy54bWxQSwUGAAAAAAYABgBZAQAAeAUAAAAA&#10;">
              <v:fill on="f" focussize="0,0"/>
              <v:stroke on="f"/>
              <v:imagedata o:title=""/>
              <o:lock v:ext="edit" aspectratio="f"/>
              <v:textbox inset="0mm,0mm,0mm,0mm" style="mso-fit-shape-to-text:t;">
                <w:txbxContent>
                  <w:p>
                    <w:pPr>
                      <w:pStyle w:val="3"/>
                      <w:rPr>
                        <w:rFonts w:ascii="Times New Roman" w:hAnsi="Times New Roman" w:cs="Times New Roman"/>
                        <w:sz w:val="24"/>
                        <w:szCs w:val="24"/>
                        <w:lang w:eastAsia="zh-CN"/>
                      </w:rPr>
                    </w:pPr>
                    <w:r>
                      <w:rPr>
                        <w:rFonts w:ascii="Times New Roman" w:hAnsi="Times New Roman" w:cs="Times New Roman"/>
                        <w:sz w:val="24"/>
                        <w:szCs w:val="24"/>
                        <w:lang w:eastAsia="zh-CN"/>
                      </w:rPr>
                      <w:fldChar w:fldCharType="begin"/>
                    </w:r>
                    <w:r>
                      <w:rPr>
                        <w:rFonts w:ascii="Times New Roman" w:hAnsi="Times New Roman" w:cs="Times New Roman"/>
                        <w:sz w:val="24"/>
                        <w:szCs w:val="24"/>
                        <w:lang w:eastAsia="zh-CN"/>
                      </w:rPr>
                      <w:instrText xml:space="preserve"> PAGE  \* MERGEFORMAT </w:instrText>
                    </w:r>
                    <w:r>
                      <w:rPr>
                        <w:rFonts w:ascii="Times New Roman" w:hAnsi="Times New Roman" w:cs="Times New Roman"/>
                        <w:sz w:val="24"/>
                        <w:szCs w:val="24"/>
                        <w:lang w:eastAsia="zh-CN"/>
                      </w:rPr>
                      <w:fldChar w:fldCharType="separate"/>
                    </w:r>
                    <w:r>
                      <w:rPr>
                        <w:rFonts w:ascii="Times New Roman" w:hAnsi="Times New Roman" w:cs="Times New Roman"/>
                        <w:sz w:val="24"/>
                        <w:szCs w:val="24"/>
                        <w:lang w:eastAsia="zh-CN"/>
                      </w:rPr>
                      <w:t>22</w:t>
                    </w:r>
                    <w:r>
                      <w:rPr>
                        <w:rFonts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360"/>
  <w:drawingGridHorizontalSpacing w:val="220"/>
  <w:drawingGridVerticalSpacing w:val="-7946"/>
  <w:displayHorizontalDrawingGridEvery w:val="1"/>
  <w:displayVerticalDrawingGridEvery w:val="2"/>
  <w:characterSpacingControl w:val="doNotCompress"/>
  <w:hdrShapeDefaults>
    <o:shapelayout v:ext="edit">
      <o:idmap v:ext="edit" data="1,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B9"/>
    <w:rsid w:val="00003469"/>
    <w:rsid w:val="000441C8"/>
    <w:rsid w:val="00084650"/>
    <w:rsid w:val="0009477D"/>
    <w:rsid w:val="000961B3"/>
    <w:rsid w:val="000B56C2"/>
    <w:rsid w:val="000D5BBD"/>
    <w:rsid w:val="000F14C0"/>
    <w:rsid w:val="00107489"/>
    <w:rsid w:val="0010764A"/>
    <w:rsid w:val="00110E65"/>
    <w:rsid w:val="00114E20"/>
    <w:rsid w:val="0014734A"/>
    <w:rsid w:val="00157CF0"/>
    <w:rsid w:val="001641F5"/>
    <w:rsid w:val="00164D0E"/>
    <w:rsid w:val="0017358A"/>
    <w:rsid w:val="001B11C5"/>
    <w:rsid w:val="001B371C"/>
    <w:rsid w:val="001D3150"/>
    <w:rsid w:val="001D786A"/>
    <w:rsid w:val="001F7D4D"/>
    <w:rsid w:val="00201D13"/>
    <w:rsid w:val="002023B7"/>
    <w:rsid w:val="00217F67"/>
    <w:rsid w:val="00222321"/>
    <w:rsid w:val="002308C3"/>
    <w:rsid w:val="0023256F"/>
    <w:rsid w:val="002364FA"/>
    <w:rsid w:val="00257C2D"/>
    <w:rsid w:val="00260D57"/>
    <w:rsid w:val="00267BF1"/>
    <w:rsid w:val="002701E5"/>
    <w:rsid w:val="00276AD6"/>
    <w:rsid w:val="00293751"/>
    <w:rsid w:val="00323FA8"/>
    <w:rsid w:val="00330525"/>
    <w:rsid w:val="00332B7B"/>
    <w:rsid w:val="00336EE4"/>
    <w:rsid w:val="003573A5"/>
    <w:rsid w:val="003618F6"/>
    <w:rsid w:val="00394EFE"/>
    <w:rsid w:val="003A4456"/>
    <w:rsid w:val="003E291D"/>
    <w:rsid w:val="003E47A1"/>
    <w:rsid w:val="003F374C"/>
    <w:rsid w:val="00405D73"/>
    <w:rsid w:val="00423476"/>
    <w:rsid w:val="004369DC"/>
    <w:rsid w:val="0049700F"/>
    <w:rsid w:val="004A6014"/>
    <w:rsid w:val="004E1D37"/>
    <w:rsid w:val="005113F8"/>
    <w:rsid w:val="005205CA"/>
    <w:rsid w:val="00521EE9"/>
    <w:rsid w:val="00541208"/>
    <w:rsid w:val="0054604B"/>
    <w:rsid w:val="00552C7B"/>
    <w:rsid w:val="005542DA"/>
    <w:rsid w:val="00561D8C"/>
    <w:rsid w:val="00576317"/>
    <w:rsid w:val="00581AAD"/>
    <w:rsid w:val="005A2D1C"/>
    <w:rsid w:val="005B3962"/>
    <w:rsid w:val="005B3E23"/>
    <w:rsid w:val="005D3959"/>
    <w:rsid w:val="005E0AB0"/>
    <w:rsid w:val="005E37AC"/>
    <w:rsid w:val="005F1AA7"/>
    <w:rsid w:val="0060427D"/>
    <w:rsid w:val="006051AD"/>
    <w:rsid w:val="006060D3"/>
    <w:rsid w:val="006212E4"/>
    <w:rsid w:val="006509E9"/>
    <w:rsid w:val="0065102D"/>
    <w:rsid w:val="00653055"/>
    <w:rsid w:val="006746C2"/>
    <w:rsid w:val="00676871"/>
    <w:rsid w:val="00676F89"/>
    <w:rsid w:val="006A4BEA"/>
    <w:rsid w:val="006B0E9A"/>
    <w:rsid w:val="006B2704"/>
    <w:rsid w:val="006B4651"/>
    <w:rsid w:val="006C5360"/>
    <w:rsid w:val="006D58A8"/>
    <w:rsid w:val="006D77AF"/>
    <w:rsid w:val="006E1688"/>
    <w:rsid w:val="006E7D99"/>
    <w:rsid w:val="006F1C6C"/>
    <w:rsid w:val="006F2B08"/>
    <w:rsid w:val="00704133"/>
    <w:rsid w:val="00715D13"/>
    <w:rsid w:val="00717961"/>
    <w:rsid w:val="0072049B"/>
    <w:rsid w:val="00723D3A"/>
    <w:rsid w:val="0073267F"/>
    <w:rsid w:val="00732BB9"/>
    <w:rsid w:val="00742214"/>
    <w:rsid w:val="00752CE2"/>
    <w:rsid w:val="00756F6F"/>
    <w:rsid w:val="007A32E9"/>
    <w:rsid w:val="007A63B4"/>
    <w:rsid w:val="007B18DD"/>
    <w:rsid w:val="007F04EE"/>
    <w:rsid w:val="00800328"/>
    <w:rsid w:val="00823948"/>
    <w:rsid w:val="00833DFE"/>
    <w:rsid w:val="008377E8"/>
    <w:rsid w:val="0084270A"/>
    <w:rsid w:val="00843D0A"/>
    <w:rsid w:val="0084753A"/>
    <w:rsid w:val="008562ED"/>
    <w:rsid w:val="00887A96"/>
    <w:rsid w:val="008A4A0C"/>
    <w:rsid w:val="008D5B61"/>
    <w:rsid w:val="008E3848"/>
    <w:rsid w:val="009022DD"/>
    <w:rsid w:val="0091008F"/>
    <w:rsid w:val="00910DE9"/>
    <w:rsid w:val="009157C9"/>
    <w:rsid w:val="0094202A"/>
    <w:rsid w:val="00942759"/>
    <w:rsid w:val="00955AC0"/>
    <w:rsid w:val="0096055F"/>
    <w:rsid w:val="00964880"/>
    <w:rsid w:val="009C20AB"/>
    <w:rsid w:val="009E0553"/>
    <w:rsid w:val="009F3475"/>
    <w:rsid w:val="00A0010C"/>
    <w:rsid w:val="00A5072A"/>
    <w:rsid w:val="00A84F33"/>
    <w:rsid w:val="00AB4A70"/>
    <w:rsid w:val="00AB6106"/>
    <w:rsid w:val="00AB6D9A"/>
    <w:rsid w:val="00AD0ABB"/>
    <w:rsid w:val="00AE0DD3"/>
    <w:rsid w:val="00AE1F7D"/>
    <w:rsid w:val="00B0653B"/>
    <w:rsid w:val="00B13868"/>
    <w:rsid w:val="00B15815"/>
    <w:rsid w:val="00B37C79"/>
    <w:rsid w:val="00B50D8E"/>
    <w:rsid w:val="00B5505A"/>
    <w:rsid w:val="00B8766B"/>
    <w:rsid w:val="00BA0BE0"/>
    <w:rsid w:val="00BE045D"/>
    <w:rsid w:val="00C00674"/>
    <w:rsid w:val="00C540A4"/>
    <w:rsid w:val="00C57DD0"/>
    <w:rsid w:val="00C74214"/>
    <w:rsid w:val="00C81A43"/>
    <w:rsid w:val="00CC0497"/>
    <w:rsid w:val="00CE0BB2"/>
    <w:rsid w:val="00CF00EC"/>
    <w:rsid w:val="00CF3DAB"/>
    <w:rsid w:val="00D049B6"/>
    <w:rsid w:val="00D4408D"/>
    <w:rsid w:val="00D630BD"/>
    <w:rsid w:val="00D74F4F"/>
    <w:rsid w:val="00D84443"/>
    <w:rsid w:val="00D84FE6"/>
    <w:rsid w:val="00D92BB9"/>
    <w:rsid w:val="00DA1E19"/>
    <w:rsid w:val="00DA338C"/>
    <w:rsid w:val="00E1409D"/>
    <w:rsid w:val="00E208D8"/>
    <w:rsid w:val="00E20F40"/>
    <w:rsid w:val="00E24526"/>
    <w:rsid w:val="00E3701A"/>
    <w:rsid w:val="00E3724B"/>
    <w:rsid w:val="00E3769C"/>
    <w:rsid w:val="00E40FF3"/>
    <w:rsid w:val="00E650F3"/>
    <w:rsid w:val="00E8575C"/>
    <w:rsid w:val="00ED0746"/>
    <w:rsid w:val="00ED4C9B"/>
    <w:rsid w:val="00EF193A"/>
    <w:rsid w:val="00EF7BA2"/>
    <w:rsid w:val="00F06473"/>
    <w:rsid w:val="00F1172D"/>
    <w:rsid w:val="00F26B9E"/>
    <w:rsid w:val="00F26EDC"/>
    <w:rsid w:val="00F6151B"/>
    <w:rsid w:val="00F700A2"/>
    <w:rsid w:val="00F74D89"/>
    <w:rsid w:val="00FB3464"/>
    <w:rsid w:val="00FB7235"/>
    <w:rsid w:val="00FD7F52"/>
    <w:rsid w:val="00FF65AB"/>
    <w:rsid w:val="010C53B2"/>
    <w:rsid w:val="036349DF"/>
    <w:rsid w:val="039A4139"/>
    <w:rsid w:val="045A5DE9"/>
    <w:rsid w:val="04C472AD"/>
    <w:rsid w:val="04E174B9"/>
    <w:rsid w:val="05EA7FAF"/>
    <w:rsid w:val="07E42736"/>
    <w:rsid w:val="080A32EE"/>
    <w:rsid w:val="08527AD6"/>
    <w:rsid w:val="08727169"/>
    <w:rsid w:val="08D663F6"/>
    <w:rsid w:val="095F1C86"/>
    <w:rsid w:val="0A6C6FCE"/>
    <w:rsid w:val="0A726066"/>
    <w:rsid w:val="0B5F01E4"/>
    <w:rsid w:val="0B7634C5"/>
    <w:rsid w:val="0BC90A96"/>
    <w:rsid w:val="0CCF0C9D"/>
    <w:rsid w:val="0D2178B3"/>
    <w:rsid w:val="0D34436A"/>
    <w:rsid w:val="0D840D50"/>
    <w:rsid w:val="0E3C0642"/>
    <w:rsid w:val="0F7C43E5"/>
    <w:rsid w:val="0FA52D66"/>
    <w:rsid w:val="0FE24518"/>
    <w:rsid w:val="10371629"/>
    <w:rsid w:val="10A72D06"/>
    <w:rsid w:val="10F07A13"/>
    <w:rsid w:val="11D86C17"/>
    <w:rsid w:val="13487ED1"/>
    <w:rsid w:val="13B0698E"/>
    <w:rsid w:val="13CA002A"/>
    <w:rsid w:val="14567DC4"/>
    <w:rsid w:val="14C87832"/>
    <w:rsid w:val="14D4020D"/>
    <w:rsid w:val="15047EDC"/>
    <w:rsid w:val="1506646E"/>
    <w:rsid w:val="15716346"/>
    <w:rsid w:val="157836D3"/>
    <w:rsid w:val="15B50251"/>
    <w:rsid w:val="162647F5"/>
    <w:rsid w:val="165453C5"/>
    <w:rsid w:val="1670376C"/>
    <w:rsid w:val="16EA679A"/>
    <w:rsid w:val="16EC02BA"/>
    <w:rsid w:val="17271929"/>
    <w:rsid w:val="17822F0E"/>
    <w:rsid w:val="18506015"/>
    <w:rsid w:val="18C81FD8"/>
    <w:rsid w:val="18E931EC"/>
    <w:rsid w:val="1925304F"/>
    <w:rsid w:val="194435B2"/>
    <w:rsid w:val="1A096F6B"/>
    <w:rsid w:val="1AF311BC"/>
    <w:rsid w:val="1B7A3ED1"/>
    <w:rsid w:val="1BC95FA5"/>
    <w:rsid w:val="1BE433AE"/>
    <w:rsid w:val="1BEA59C3"/>
    <w:rsid w:val="1C204F14"/>
    <w:rsid w:val="1C5221B2"/>
    <w:rsid w:val="1C7E6EF7"/>
    <w:rsid w:val="1CD47107"/>
    <w:rsid w:val="1D9E127F"/>
    <w:rsid w:val="1DED0149"/>
    <w:rsid w:val="1E4A40F4"/>
    <w:rsid w:val="1E914E9E"/>
    <w:rsid w:val="1F7A5AF6"/>
    <w:rsid w:val="221E605B"/>
    <w:rsid w:val="22721A92"/>
    <w:rsid w:val="228D3D0F"/>
    <w:rsid w:val="22903E65"/>
    <w:rsid w:val="232A79DB"/>
    <w:rsid w:val="24035E42"/>
    <w:rsid w:val="24077343"/>
    <w:rsid w:val="24737BA4"/>
    <w:rsid w:val="24D549A9"/>
    <w:rsid w:val="25037ED5"/>
    <w:rsid w:val="252D2059"/>
    <w:rsid w:val="257562EE"/>
    <w:rsid w:val="257C2110"/>
    <w:rsid w:val="25A9090A"/>
    <w:rsid w:val="25DA0079"/>
    <w:rsid w:val="268D1D30"/>
    <w:rsid w:val="270A78F3"/>
    <w:rsid w:val="27AA4CDF"/>
    <w:rsid w:val="27FC4B98"/>
    <w:rsid w:val="28273B16"/>
    <w:rsid w:val="287E49A1"/>
    <w:rsid w:val="28E205FD"/>
    <w:rsid w:val="29241EAE"/>
    <w:rsid w:val="2981222D"/>
    <w:rsid w:val="299F7076"/>
    <w:rsid w:val="29F467E3"/>
    <w:rsid w:val="2A6E2A53"/>
    <w:rsid w:val="2AEE43E9"/>
    <w:rsid w:val="2B8B65A9"/>
    <w:rsid w:val="2BC655C9"/>
    <w:rsid w:val="2BDE35CB"/>
    <w:rsid w:val="2BDF22A3"/>
    <w:rsid w:val="2C4B6525"/>
    <w:rsid w:val="2C617E68"/>
    <w:rsid w:val="2CA4576F"/>
    <w:rsid w:val="2D0970E0"/>
    <w:rsid w:val="2D8659D4"/>
    <w:rsid w:val="2DAD5528"/>
    <w:rsid w:val="2DCB5307"/>
    <w:rsid w:val="2E6B6B92"/>
    <w:rsid w:val="2EE33D6C"/>
    <w:rsid w:val="2F7061C2"/>
    <w:rsid w:val="2FCA262B"/>
    <w:rsid w:val="30E6352A"/>
    <w:rsid w:val="31BE1150"/>
    <w:rsid w:val="32036D25"/>
    <w:rsid w:val="324A67E2"/>
    <w:rsid w:val="32AF5717"/>
    <w:rsid w:val="32D4513C"/>
    <w:rsid w:val="331B3483"/>
    <w:rsid w:val="33612FFB"/>
    <w:rsid w:val="340D6484"/>
    <w:rsid w:val="34121574"/>
    <w:rsid w:val="34CE2E93"/>
    <w:rsid w:val="34D770F9"/>
    <w:rsid w:val="358613D8"/>
    <w:rsid w:val="35BD3C30"/>
    <w:rsid w:val="35E42C8D"/>
    <w:rsid w:val="36010567"/>
    <w:rsid w:val="36B46F66"/>
    <w:rsid w:val="36D72C38"/>
    <w:rsid w:val="3707701C"/>
    <w:rsid w:val="37315CD5"/>
    <w:rsid w:val="381077FF"/>
    <w:rsid w:val="38D170FE"/>
    <w:rsid w:val="39194E71"/>
    <w:rsid w:val="395053B2"/>
    <w:rsid w:val="39F3250D"/>
    <w:rsid w:val="39FB29EA"/>
    <w:rsid w:val="3A3616AC"/>
    <w:rsid w:val="3A4C4DF2"/>
    <w:rsid w:val="3A8377FE"/>
    <w:rsid w:val="3AAF0928"/>
    <w:rsid w:val="3C26248B"/>
    <w:rsid w:val="3C3400B3"/>
    <w:rsid w:val="3D353645"/>
    <w:rsid w:val="3D803F8D"/>
    <w:rsid w:val="3DD33F7C"/>
    <w:rsid w:val="3DFC1CB0"/>
    <w:rsid w:val="3DFD56B8"/>
    <w:rsid w:val="3F614BC6"/>
    <w:rsid w:val="403E0A8A"/>
    <w:rsid w:val="40C47A98"/>
    <w:rsid w:val="40E45EA0"/>
    <w:rsid w:val="416C458D"/>
    <w:rsid w:val="41FE5B08"/>
    <w:rsid w:val="42B62832"/>
    <w:rsid w:val="44812F4E"/>
    <w:rsid w:val="44A80AED"/>
    <w:rsid w:val="44A91D27"/>
    <w:rsid w:val="44C01A00"/>
    <w:rsid w:val="44E620BE"/>
    <w:rsid w:val="4578667B"/>
    <w:rsid w:val="46110489"/>
    <w:rsid w:val="46AC6383"/>
    <w:rsid w:val="482C439D"/>
    <w:rsid w:val="487E0982"/>
    <w:rsid w:val="48F4372B"/>
    <w:rsid w:val="491B7B40"/>
    <w:rsid w:val="49353DA1"/>
    <w:rsid w:val="4985345A"/>
    <w:rsid w:val="49B327A9"/>
    <w:rsid w:val="49D15CC8"/>
    <w:rsid w:val="4C252657"/>
    <w:rsid w:val="4D1D5F59"/>
    <w:rsid w:val="4DDD1898"/>
    <w:rsid w:val="4F7055C3"/>
    <w:rsid w:val="4FA3456D"/>
    <w:rsid w:val="4FF074ED"/>
    <w:rsid w:val="504E4749"/>
    <w:rsid w:val="508A2F89"/>
    <w:rsid w:val="50911C67"/>
    <w:rsid w:val="50FC2209"/>
    <w:rsid w:val="5106387D"/>
    <w:rsid w:val="51A73874"/>
    <w:rsid w:val="52050D9F"/>
    <w:rsid w:val="523D475E"/>
    <w:rsid w:val="52A53837"/>
    <w:rsid w:val="530074BB"/>
    <w:rsid w:val="53504AC3"/>
    <w:rsid w:val="549023D1"/>
    <w:rsid w:val="549D35EB"/>
    <w:rsid w:val="55FF1C05"/>
    <w:rsid w:val="577E255F"/>
    <w:rsid w:val="58DB26A1"/>
    <w:rsid w:val="591C4FC0"/>
    <w:rsid w:val="59BD050C"/>
    <w:rsid w:val="59F513CE"/>
    <w:rsid w:val="5A464FEA"/>
    <w:rsid w:val="5A4D3430"/>
    <w:rsid w:val="5AF22261"/>
    <w:rsid w:val="5B465A19"/>
    <w:rsid w:val="5C4F5B1E"/>
    <w:rsid w:val="5CF370CA"/>
    <w:rsid w:val="5D1A22DF"/>
    <w:rsid w:val="5D2F57D0"/>
    <w:rsid w:val="5DD232BD"/>
    <w:rsid w:val="5DDB18A2"/>
    <w:rsid w:val="5DF63D8E"/>
    <w:rsid w:val="5E2029EC"/>
    <w:rsid w:val="5EEA71FE"/>
    <w:rsid w:val="5F181DF1"/>
    <w:rsid w:val="5FBB2B33"/>
    <w:rsid w:val="612B4A23"/>
    <w:rsid w:val="61AD05D6"/>
    <w:rsid w:val="61F15B58"/>
    <w:rsid w:val="6230161A"/>
    <w:rsid w:val="62BF5677"/>
    <w:rsid w:val="63B2672E"/>
    <w:rsid w:val="63B45398"/>
    <w:rsid w:val="64354523"/>
    <w:rsid w:val="64D26A69"/>
    <w:rsid w:val="65CF74B9"/>
    <w:rsid w:val="664167C2"/>
    <w:rsid w:val="664C3EAC"/>
    <w:rsid w:val="66722ABE"/>
    <w:rsid w:val="66B331DA"/>
    <w:rsid w:val="66BB5A69"/>
    <w:rsid w:val="66F1389A"/>
    <w:rsid w:val="676E69D3"/>
    <w:rsid w:val="679B0C35"/>
    <w:rsid w:val="67B01123"/>
    <w:rsid w:val="67CA288E"/>
    <w:rsid w:val="67E85B01"/>
    <w:rsid w:val="685232E5"/>
    <w:rsid w:val="69E75573"/>
    <w:rsid w:val="69ED4DF7"/>
    <w:rsid w:val="69FF1B55"/>
    <w:rsid w:val="6A425F3D"/>
    <w:rsid w:val="6A5A07D6"/>
    <w:rsid w:val="6AE63CA5"/>
    <w:rsid w:val="6B180FDA"/>
    <w:rsid w:val="6B8C3E23"/>
    <w:rsid w:val="6B92454E"/>
    <w:rsid w:val="6BE97225"/>
    <w:rsid w:val="6C2E52F8"/>
    <w:rsid w:val="6C495C52"/>
    <w:rsid w:val="6D425C4E"/>
    <w:rsid w:val="6D4B68EF"/>
    <w:rsid w:val="6D9C7402"/>
    <w:rsid w:val="6E12075C"/>
    <w:rsid w:val="6E3A2478"/>
    <w:rsid w:val="6E4821E3"/>
    <w:rsid w:val="6F2101B0"/>
    <w:rsid w:val="706E370C"/>
    <w:rsid w:val="708D57A5"/>
    <w:rsid w:val="71D32D7F"/>
    <w:rsid w:val="72171314"/>
    <w:rsid w:val="722F1198"/>
    <w:rsid w:val="725B23F8"/>
    <w:rsid w:val="729747BD"/>
    <w:rsid w:val="72F53ED4"/>
    <w:rsid w:val="73194F07"/>
    <w:rsid w:val="734E2B4A"/>
    <w:rsid w:val="740E6381"/>
    <w:rsid w:val="74141A7B"/>
    <w:rsid w:val="743440C2"/>
    <w:rsid w:val="74D461E5"/>
    <w:rsid w:val="761131FA"/>
    <w:rsid w:val="76AB01A2"/>
    <w:rsid w:val="7727017F"/>
    <w:rsid w:val="773B5707"/>
    <w:rsid w:val="775E37D2"/>
    <w:rsid w:val="77A05273"/>
    <w:rsid w:val="780A0B15"/>
    <w:rsid w:val="78561087"/>
    <w:rsid w:val="78C81048"/>
    <w:rsid w:val="79251030"/>
    <w:rsid w:val="792D73BA"/>
    <w:rsid w:val="79C331D8"/>
    <w:rsid w:val="79CD0DB7"/>
    <w:rsid w:val="7A1049E6"/>
    <w:rsid w:val="7A73295B"/>
    <w:rsid w:val="7A804C41"/>
    <w:rsid w:val="7B0251D1"/>
    <w:rsid w:val="7BD76F5A"/>
    <w:rsid w:val="7C1D0EB3"/>
    <w:rsid w:val="7C544133"/>
    <w:rsid w:val="7C6C3629"/>
    <w:rsid w:val="7DD34CE1"/>
    <w:rsid w:val="7EA362CC"/>
    <w:rsid w:val="7EAB5EB7"/>
    <w:rsid w:val="7ED941F5"/>
    <w:rsid w:val="7F212EEF"/>
    <w:rsid w:val="7F216992"/>
    <w:rsid w:val="7F241389"/>
    <w:rsid w:val="7F261EA0"/>
    <w:rsid w:val="7F771C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sz w:val="22"/>
      <w:szCs w:val="22"/>
      <w:lang w:val="en-US" w:eastAsia="en-US" w:bidi="ar-SA"/>
    </w:rPr>
  </w:style>
  <w:style w:type="character" w:default="1" w:styleId="8">
    <w:name w:val="Default Paragraph Font"/>
    <w:unhideWhenUsed/>
    <w:qFormat/>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ody Text"/>
    <w:basedOn w:val="1"/>
    <w:qFormat/>
    <w:uiPriority w:val="1"/>
    <w:pPr>
      <w:ind w:left="114"/>
    </w:pPr>
    <w:rPr>
      <w:rFonts w:ascii="仿宋_GB2312" w:hAnsi="仿宋_GB2312" w:eastAsia="仿宋_GB2312"/>
      <w:sz w:val="32"/>
      <w:szCs w:val="32"/>
    </w:rPr>
  </w:style>
  <w:style w:type="paragraph" w:styleId="3">
    <w:name w:val="footer"/>
    <w:basedOn w:val="1"/>
    <w:link w:val="13"/>
    <w:unhideWhenUsed/>
    <w:qFormat/>
    <w:uiPriority w:val="0"/>
    <w:pPr>
      <w:tabs>
        <w:tab w:val="center" w:pos="4153"/>
        <w:tab w:val="right" w:pos="8306"/>
      </w:tabs>
      <w:snapToGrid w:val="0"/>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unhideWhenUsed/>
    <w:qFormat/>
    <w:uiPriority w:val="99"/>
    <w:pPr>
      <w:spacing w:before="100" w:beforeAutospacing="1" w:after="100" w:afterAutospacing="1"/>
    </w:pPr>
    <w:rPr>
      <w:rFonts w:ascii="Times New Roman" w:hAnsi="Times New Roman" w:eastAsia="宋体" w:cs="Times New Roman"/>
      <w:sz w:val="24"/>
      <w:lang w:val="en-US" w:eastAsia="zh-CN" w:bidi="ar-SA"/>
    </w:rPr>
  </w:style>
  <w:style w:type="table" w:styleId="7">
    <w:name w:val="Table Grid"/>
    <w:basedOn w:val="6"/>
    <w:unhideWhenUsed/>
    <w:qFormat/>
    <w:uiPriority w:val="99"/>
    <w:pPr>
      <w:jc w:val="both"/>
    </w:pPr>
    <w:rPr>
      <w:rFonts w:ascii="Times New Roman" w:hAnsi="Times New Roman" w:eastAsia="宋体" w:cs="Times New Roman"/>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Emphasis"/>
    <w:basedOn w:val="8"/>
    <w:qFormat/>
    <w:uiPriority w:val="20"/>
    <w:rPr>
      <w:i/>
      <w:iCs/>
    </w:rPr>
  </w:style>
  <w:style w:type="character" w:styleId="11">
    <w:name w:val="Hyperlink"/>
    <w:basedOn w:val="8"/>
    <w:unhideWhenUsed/>
    <w:qFormat/>
    <w:uiPriority w:val="99"/>
    <w:rPr>
      <w:color w:val="0000FF"/>
      <w:u w:val="single"/>
    </w:rPr>
  </w:style>
  <w:style w:type="character" w:customStyle="1" w:styleId="12">
    <w:name w:val="页眉 Char"/>
    <w:basedOn w:val="8"/>
    <w:link w:val="4"/>
    <w:qFormat/>
    <w:uiPriority w:val="99"/>
    <w:rPr>
      <w:sz w:val="18"/>
      <w:szCs w:val="18"/>
    </w:rPr>
  </w:style>
  <w:style w:type="character" w:customStyle="1" w:styleId="13">
    <w:name w:val="页脚 Char"/>
    <w:basedOn w:val="8"/>
    <w:link w:val="3"/>
    <w:semiHidden/>
    <w:qFormat/>
    <w:uiPriority w:val="99"/>
    <w:rPr>
      <w:sz w:val="18"/>
      <w:szCs w:val="18"/>
    </w:rPr>
  </w:style>
  <w:style w:type="paragraph" w:styleId="14">
    <w:name w:val="List Paragraph"/>
    <w:basedOn w:val="1"/>
    <w:qFormat/>
    <w:uiPriority w:val="1"/>
  </w:style>
  <w:style w:type="paragraph" w:customStyle="1" w:styleId="15">
    <w:name w:val="Heading 1"/>
    <w:basedOn w:val="1"/>
    <w:qFormat/>
    <w:uiPriority w:val="1"/>
    <w:pPr>
      <w:outlineLvl w:val="1"/>
    </w:pPr>
    <w:rPr>
      <w:rFonts w:ascii="方正小标宋简体" w:hAnsi="方正小标宋简体" w:eastAsia="方正小标宋简体"/>
      <w:sz w:val="44"/>
      <w:szCs w:val="44"/>
    </w:rPr>
  </w:style>
  <w:style w:type="paragraph" w:customStyle="1" w:styleId="16">
    <w:name w:val="Table Paragraph"/>
    <w:basedOn w:val="1"/>
    <w:qFormat/>
    <w:uiPriority w:val="1"/>
  </w:style>
  <w:style w:type="paragraph" w:customStyle="1" w:styleId="17">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p0"/>
    <w:basedOn w:val="1"/>
    <w:qFormat/>
    <w:uiPriority w:val="0"/>
    <w:pPr>
      <w:widowControl/>
    </w:pPr>
    <w:rPr>
      <w:rFonts w:ascii="Times New Roman" w:hAnsi="Times New Roman" w:eastAsia="宋体" w:cs="Times New Roman"/>
      <w:szCs w:val="21"/>
    </w:rPr>
  </w:style>
  <w:style w:type="table" w:customStyle="1" w:styleId="19">
    <w:name w:val="Table Normal"/>
    <w:unhideWhenUsed/>
    <w:qFormat/>
    <w:uiPriority w:val="2"/>
    <w:tblPr>
      <w:tblStyle w:val="6"/>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3124</Words>
  <Characters>17808</Characters>
  <Lines>148</Lines>
  <Paragraphs>41</Paragraphs>
  <TotalTime>12</TotalTime>
  <ScaleCrop>false</ScaleCrop>
  <LinksUpToDate>false</LinksUpToDate>
  <CharactersWithSpaces>20891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2019-03-21T10:26:00Z</dcterms:created>
  <dc:creator>MC SYSTEM</dc:creator>
  <cp:lastModifiedBy>Administrator</cp:lastModifiedBy>
  <cp:lastPrinted>2020-03-02T02:52:00Z</cp:lastPrinted>
  <dcterms:modified xsi:type="dcterms:W3CDTF">2021-07-19T03:35:02Z</dcterms:modified>
  <dc:title>湛江市经济和信息化局文件</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2019-02-03T00:00:00Z</vt:filetime>
  </property>
  <property fmtid="{D5CDD505-2E9C-101B-9397-08002B2CF9AE}" pid="3" name="LastSaved">
    <vt:filetime>2019-02-21T00:00:00Z</vt:filetime>
  </property>
  <property fmtid="{D5CDD505-2E9C-101B-9397-08002B2CF9AE}" pid="4" name="KSOProductBuildVer">
    <vt:lpwstr>2052-11.1.0.10495</vt:lpwstr>
  </property>
  <property fmtid="{D5CDD505-2E9C-101B-9397-08002B2CF9AE}" pid="5" name="ICV">
    <vt:lpwstr>901AE377FE4A47DCAF622A0F039BF831</vt:lpwstr>
  </property>
</Properties>
</file>