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val="0"/>
        <w:overflowPunct/>
        <w:topLinePunct w:val="0"/>
        <w:autoSpaceDE/>
        <w:autoSpaceDN/>
        <w:bidi w:val="0"/>
        <w:adjustRightInd/>
        <w:snapToGrid w:val="0"/>
        <w:spacing w:before="0" w:beforeAutospacing="0" w:after="0" w:afterAutospacing="0" w:line="240" w:lineRule="auto"/>
        <w:jc w:val="left"/>
        <w:textAlignment w:val="auto"/>
        <w:rPr>
          <w:rFonts w:hint="default" w:ascii="Times New Roman" w:hAnsi="Times New Roman" w:eastAsia="方正小标宋简体" w:cs="Times New Roman"/>
          <w:sz w:val="44"/>
          <w:szCs w:val="44"/>
          <w:lang w:eastAsia="zh-CN"/>
        </w:rPr>
      </w:pPr>
      <w:bookmarkStart w:id="0" w:name="_GoBack"/>
      <w:bookmarkEnd w:id="0"/>
    </w:p>
    <w:p>
      <w:pPr>
        <w:pStyle w:val="6"/>
        <w:keepNext w:val="0"/>
        <w:keepLines w:val="0"/>
        <w:pageBreakBefore w:val="0"/>
        <w:widowControl/>
        <w:kinsoku/>
        <w:wordWrap w:val="0"/>
        <w:overflowPunct/>
        <w:topLinePunct w:val="0"/>
        <w:autoSpaceDE/>
        <w:autoSpaceDN/>
        <w:bidi w:val="0"/>
        <w:adjustRightInd/>
        <w:snapToGrid w:val="0"/>
        <w:spacing w:before="0" w:beforeAutospacing="0" w:after="0" w:afterAutospacing="0" w:line="240" w:lineRule="auto"/>
        <w:jc w:val="left"/>
        <w:textAlignment w:val="auto"/>
        <w:rPr>
          <w:rFonts w:hint="default" w:ascii="Times New Roman" w:hAnsi="Times New Roman" w:eastAsia="方正小标宋简体" w:cs="Times New Roman"/>
          <w:sz w:val="44"/>
          <w:szCs w:val="44"/>
          <w:lang w:eastAsia="zh-CN"/>
        </w:rPr>
      </w:pPr>
    </w:p>
    <w:p>
      <w:pPr>
        <w:pStyle w:val="6"/>
        <w:keepNext w:val="0"/>
        <w:keepLines w:val="0"/>
        <w:pageBreakBefore w:val="0"/>
        <w:widowControl/>
        <w:kinsoku/>
        <w:wordWrap w:val="0"/>
        <w:overflowPunct/>
        <w:topLinePunct w:val="0"/>
        <w:autoSpaceDE/>
        <w:autoSpaceDN/>
        <w:bidi w:val="0"/>
        <w:adjustRightInd/>
        <w:snapToGrid w:val="0"/>
        <w:spacing w:before="0" w:beforeAutospacing="0" w:after="0" w:afterAutospacing="0" w:line="240" w:lineRule="auto"/>
        <w:jc w:val="left"/>
        <w:textAlignment w:val="auto"/>
        <w:rPr>
          <w:rFonts w:hint="default" w:ascii="Times New Roman" w:hAnsi="Times New Roman" w:eastAsia="方正小标宋简体" w:cs="Times New Roman"/>
          <w:sz w:val="44"/>
          <w:szCs w:val="44"/>
          <w:lang w:eastAsia="zh-CN"/>
        </w:rPr>
      </w:pPr>
    </w:p>
    <w:p>
      <w:pPr>
        <w:pStyle w:val="6"/>
        <w:keepNext w:val="0"/>
        <w:keepLines w:val="0"/>
        <w:pageBreakBefore w:val="0"/>
        <w:widowControl/>
        <w:kinsoku/>
        <w:wordWrap w:val="0"/>
        <w:overflowPunct/>
        <w:topLinePunct w:val="0"/>
        <w:autoSpaceDE/>
        <w:autoSpaceDN/>
        <w:bidi w:val="0"/>
        <w:adjustRightInd/>
        <w:snapToGrid w:val="0"/>
        <w:spacing w:before="0" w:beforeAutospacing="0" w:after="0" w:afterAutospacing="0" w:line="240" w:lineRule="auto"/>
        <w:jc w:val="left"/>
        <w:textAlignment w:val="auto"/>
        <w:rPr>
          <w:rFonts w:hint="default" w:ascii="Times New Roman" w:hAnsi="Times New Roman" w:eastAsia="方正小标宋简体" w:cs="Times New Roman"/>
          <w:sz w:val="44"/>
          <w:szCs w:val="44"/>
          <w:lang w:eastAsia="zh-CN"/>
        </w:rPr>
      </w:pPr>
    </w:p>
    <w:p>
      <w:pPr>
        <w:pStyle w:val="6"/>
        <w:keepNext w:val="0"/>
        <w:keepLines w:val="0"/>
        <w:pageBreakBefore w:val="0"/>
        <w:widowControl/>
        <w:kinsoku/>
        <w:wordWrap w:val="0"/>
        <w:overflowPunct/>
        <w:topLinePunct w:val="0"/>
        <w:autoSpaceDE/>
        <w:autoSpaceDN/>
        <w:bidi w:val="0"/>
        <w:adjustRightInd/>
        <w:snapToGrid w:val="0"/>
        <w:spacing w:before="0" w:beforeAutospacing="0" w:after="0" w:afterAutospacing="0" w:line="240" w:lineRule="auto"/>
        <w:jc w:val="center"/>
        <w:textAlignment w:val="auto"/>
        <w:rPr>
          <w:rStyle w:val="10"/>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spacing w:val="0"/>
          <w:sz w:val="44"/>
          <w:szCs w:val="44"/>
          <w:lang w:eastAsia="zh-CN"/>
        </w:rPr>
        <w:t>关于</w:t>
      </w:r>
      <w:r>
        <w:rPr>
          <w:rFonts w:hint="default" w:ascii="Times New Roman" w:hAnsi="Times New Roman" w:eastAsia="方正小标宋简体" w:cs="Times New Roman"/>
          <w:spacing w:val="0"/>
          <w:sz w:val="44"/>
          <w:szCs w:val="44"/>
          <w:lang w:val="en-US" w:eastAsia="zh-CN"/>
        </w:rPr>
        <w:t>开展</w:t>
      </w:r>
      <w:r>
        <w:rPr>
          <w:rStyle w:val="10"/>
          <w:rFonts w:hint="default" w:ascii="Times New Roman" w:hAnsi="Times New Roman" w:eastAsia="方正小标宋简体" w:cs="Times New Roman"/>
          <w:b w:val="0"/>
          <w:bCs/>
          <w:spacing w:val="0"/>
          <w:sz w:val="44"/>
          <w:szCs w:val="44"/>
        </w:rPr>
        <w:t>202</w:t>
      </w:r>
      <w:r>
        <w:rPr>
          <w:rStyle w:val="10"/>
          <w:rFonts w:hint="default" w:ascii="Times New Roman" w:hAnsi="Times New Roman" w:eastAsia="方正小标宋简体" w:cs="Times New Roman"/>
          <w:b w:val="0"/>
          <w:bCs/>
          <w:spacing w:val="0"/>
          <w:sz w:val="44"/>
          <w:szCs w:val="44"/>
          <w:lang w:val="en-US" w:eastAsia="zh-CN"/>
        </w:rPr>
        <w:t>2</w:t>
      </w:r>
      <w:r>
        <w:rPr>
          <w:rStyle w:val="10"/>
          <w:rFonts w:hint="default" w:ascii="Times New Roman" w:hAnsi="Times New Roman" w:eastAsia="方正小标宋简体" w:cs="Times New Roman"/>
          <w:b w:val="0"/>
          <w:bCs/>
          <w:spacing w:val="0"/>
          <w:sz w:val="44"/>
          <w:szCs w:val="44"/>
        </w:rPr>
        <w:t>年</w:t>
      </w:r>
      <w:r>
        <w:rPr>
          <w:rStyle w:val="10"/>
          <w:rFonts w:hint="default" w:ascii="Times New Roman" w:hAnsi="Times New Roman" w:eastAsia="方正小标宋简体" w:cs="Times New Roman"/>
          <w:b w:val="0"/>
          <w:bCs/>
          <w:spacing w:val="0"/>
          <w:sz w:val="44"/>
          <w:szCs w:val="44"/>
          <w:lang w:val="en-US" w:eastAsia="zh-CN"/>
        </w:rPr>
        <w:t>专精特新中小企业贷款贴息资金项目入库工作的通知</w:t>
      </w:r>
    </w:p>
    <w:p>
      <w:pPr>
        <w:keepNext w:val="0"/>
        <w:keepLines w:val="0"/>
        <w:pageBreakBefore w:val="0"/>
        <w:widowControl w:val="0"/>
        <w:kinsoku/>
        <w:wordWrap/>
        <w:overflowPunct/>
        <w:topLinePunct w:val="0"/>
        <w:autoSpaceDE/>
        <w:autoSpaceDN/>
        <w:bidi w:val="0"/>
        <w:adjustRightInd/>
        <w:snapToGrid/>
        <w:spacing w:before="7" w:line="540" w:lineRule="exact"/>
        <w:textAlignment w:val="auto"/>
        <w:rPr>
          <w:rFonts w:hint="default" w:ascii="Times New Roman" w:hAnsi="Times New Roman"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各县（市、区）、</w:t>
      </w:r>
      <w:r>
        <w:rPr>
          <w:rFonts w:hint="default" w:ascii="Times New Roman" w:hAnsi="Times New Roman" w:eastAsia="仿宋_GB2312" w:cs="Times New Roman"/>
          <w:sz w:val="32"/>
          <w:szCs w:val="32"/>
          <w:lang w:val="en-US" w:eastAsia="zh-CN"/>
        </w:rPr>
        <w:t>肇庆高新区、肇庆新区、</w:t>
      </w:r>
      <w:r>
        <w:rPr>
          <w:rFonts w:hint="default" w:ascii="Times New Roman" w:hAnsi="Times New Roman" w:eastAsia="仿宋_GB2312" w:cs="Times New Roman"/>
          <w:sz w:val="32"/>
          <w:szCs w:val="32"/>
          <w:lang w:eastAsia="zh-CN"/>
        </w:rPr>
        <w:t>粤桂合作特别试验区（肇庆）工业和信息化主管部门：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根据《广东省工业和信息化厅关于做好2022年省级促进经济高质量发展专项资金（民营经济及中小微企业发展）项目入库工作的通知》</w:t>
      </w:r>
      <w:r>
        <w:rPr>
          <w:rFonts w:hint="default" w:ascii="Times New Roman" w:hAnsi="Times New Roman" w:eastAsia="仿宋_GB2312" w:cs="Times New Roman"/>
          <w:sz w:val="32"/>
          <w:szCs w:val="32"/>
          <w:lang w:val="en-US" w:eastAsia="zh-CN"/>
        </w:rPr>
        <w:t>要求，现组织</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lang w:val="en-US" w:eastAsia="zh-CN"/>
        </w:rPr>
        <w:t>2022年专精特新中小企业贷款贴息资金项目入库</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lang w:val="en-US" w:eastAsia="zh-CN"/>
        </w:rPr>
        <w:t>请各地按照《2022年专精特新中小企业贷款贴息资金项目入库工作指引》（见附件） 的要求做好相关工作，</w:t>
      </w:r>
      <w:r>
        <w:rPr>
          <w:rFonts w:hint="eastAsia" w:ascii="Times New Roman" w:hAnsi="Times New Roman" w:eastAsia="仿宋_GB2312" w:cs="Times New Roman"/>
          <w:sz w:val="32"/>
          <w:szCs w:val="32"/>
          <w:lang w:val="en-US" w:eastAsia="zh-CN"/>
        </w:rPr>
        <w:t>组织企业</w:t>
      </w:r>
      <w:r>
        <w:rPr>
          <w:rFonts w:hint="default" w:ascii="Times New Roman" w:hAnsi="Times New Roman" w:eastAsia="仿宋_GB2312" w:cs="Times New Roman"/>
          <w:sz w:val="32"/>
          <w:szCs w:val="32"/>
          <w:lang w:val="en-US" w:eastAsia="zh-CN"/>
        </w:rPr>
        <w:t>于</w:t>
      </w:r>
      <w:r>
        <w:rPr>
          <w:rFonts w:hint="eastAsia" w:ascii="Times New Roman" w:hAnsi="Times New Roman" w:eastAsia="仿宋_GB2312" w:cs="Times New Roman"/>
          <w:sz w:val="32"/>
          <w:szCs w:val="32"/>
          <w:lang w:val="en-US" w:eastAsia="zh-CN"/>
        </w:rPr>
        <w:t>7月16日前进行</w:t>
      </w:r>
      <w:r>
        <w:rPr>
          <w:rFonts w:hint="default" w:ascii="Times New Roman" w:hAnsi="Times New Roman" w:eastAsia="仿宋_GB2312" w:cs="Times New Roman"/>
          <w:sz w:val="32"/>
          <w:szCs w:val="32"/>
          <w:lang w:val="en-US" w:eastAsia="zh-CN"/>
        </w:rPr>
        <w:t>网上申报</w:t>
      </w:r>
      <w:r>
        <w:rPr>
          <w:rFonts w:hint="eastAsia" w:ascii="Times New Roman" w:hAnsi="Times New Roman" w:eastAsia="仿宋_GB2312" w:cs="Times New Roman"/>
          <w:sz w:val="32"/>
          <w:szCs w:val="32"/>
          <w:lang w:val="en-US" w:eastAsia="zh-CN"/>
        </w:rPr>
        <w:t>，并于</w:t>
      </w:r>
      <w:r>
        <w:rPr>
          <w:rFonts w:hint="default" w:ascii="Times New Roman" w:hAnsi="Times New Roman" w:eastAsia="仿宋_GB2312" w:cs="Times New Roman"/>
          <w:sz w:val="32"/>
          <w:szCs w:val="32"/>
          <w:lang w:val="en-US" w:eastAsia="zh-CN"/>
        </w:rPr>
        <w:t>7月20日前将</w:t>
      </w:r>
      <w:r>
        <w:rPr>
          <w:rFonts w:hint="eastAsia" w:ascii="Times New Roman" w:hAnsi="Times New Roman" w:eastAsia="仿宋_GB2312" w:cs="Times New Roman"/>
          <w:sz w:val="32"/>
          <w:szCs w:val="32"/>
          <w:lang w:val="en-US" w:eastAsia="zh-CN"/>
        </w:rPr>
        <w:t>本地的</w:t>
      </w:r>
      <w:r>
        <w:rPr>
          <w:rFonts w:hint="default" w:ascii="Times New Roman" w:hAnsi="Times New Roman" w:eastAsia="仿宋_GB2312" w:cs="Times New Roman"/>
          <w:sz w:val="32"/>
          <w:szCs w:val="32"/>
          <w:lang w:val="en-US" w:eastAsia="zh-CN"/>
        </w:rPr>
        <w:t>上报函和</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zh-CN"/>
        </w:rPr>
        <w:t>企业申报</w:t>
      </w:r>
      <w:r>
        <w:rPr>
          <w:rFonts w:hint="default" w:ascii="Times New Roman" w:hAnsi="Times New Roman" w:eastAsia="仿宋_GB2312" w:cs="Times New Roman"/>
          <w:color w:val="auto"/>
          <w:sz w:val="32"/>
          <w:szCs w:val="32"/>
          <w:lang w:val="en-US" w:eastAsia="zh-CN"/>
        </w:rPr>
        <w:t>纸质版</w:t>
      </w:r>
      <w:r>
        <w:rPr>
          <w:rFonts w:hint="default" w:ascii="Times New Roman" w:hAnsi="Times New Roman" w:eastAsia="仿宋_GB2312" w:cs="Times New Roman"/>
          <w:sz w:val="32"/>
          <w:szCs w:val="32"/>
          <w:lang w:val="en-US" w:eastAsia="zh-CN"/>
        </w:rPr>
        <w:t>材料</w:t>
      </w:r>
      <w:r>
        <w:rPr>
          <w:rFonts w:hint="eastAsia" w:ascii="Times New Roman" w:hAnsi="Times New Roman" w:eastAsia="仿宋_GB2312" w:cs="Times New Roman"/>
          <w:sz w:val="32"/>
          <w:szCs w:val="32"/>
          <w:lang w:val="en-US" w:eastAsia="zh-CN"/>
        </w:rPr>
        <w:t>统一</w:t>
      </w:r>
      <w:r>
        <w:rPr>
          <w:rFonts w:hint="default" w:ascii="Times New Roman" w:hAnsi="Times New Roman" w:eastAsia="仿宋_GB2312" w:cs="Times New Roman"/>
          <w:sz w:val="32"/>
          <w:szCs w:val="32"/>
          <w:lang w:val="en-US" w:eastAsia="zh-CN"/>
        </w:rPr>
        <w:t>报我局（民营经济科）。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1598" w:leftChars="290" w:hanging="960" w:hangingChars="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2022年专精特新中小企业贷款贴息资金项目入库工作指引</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280" w:firstLineChars="165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肇庆市工业和信息化局</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日</w:t>
      </w:r>
    </w:p>
    <w:p>
      <w:pPr>
        <w:rPr>
          <w:rFonts w:hint="default" w:ascii="Times New Roman" w:hAnsi="Times New Roman" w:eastAsia="仿宋_GB2312" w:cs="Times New Roman"/>
          <w:sz w:val="44"/>
          <w:szCs w:val="44"/>
          <w:lang w:eastAsia="zh-CN"/>
        </w:rPr>
      </w:pPr>
      <w:r>
        <w:rPr>
          <w:rFonts w:hint="default"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2022年专精特新中小企业贷款贴息资金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项目入库工作指引</w:t>
      </w:r>
    </w:p>
    <w:p>
      <w:pPr>
        <w:keepNext w:val="0"/>
        <w:keepLines w:val="0"/>
        <w:pageBreakBefore w:val="0"/>
        <w:kinsoku/>
        <w:wordWrap/>
        <w:overflowPunct/>
        <w:topLinePunct w:val="0"/>
        <w:autoSpaceDE/>
        <w:autoSpaceDN/>
        <w:bidi w:val="0"/>
        <w:snapToGrid/>
        <w:spacing w:line="520" w:lineRule="exact"/>
        <w:ind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lang w:val="en-US" w:eastAsia="zh-CN"/>
        </w:rPr>
        <w:t>扶持</w:t>
      </w:r>
      <w:r>
        <w:rPr>
          <w:rFonts w:hint="default" w:ascii="Times New Roman" w:hAnsi="Times New Roman" w:eastAsia="黑体" w:cs="Times New Roman"/>
          <w:sz w:val="32"/>
          <w:szCs w:val="32"/>
          <w:lang w:eastAsia="zh-CN"/>
        </w:rPr>
        <w:t>对象</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2021年6月30日及以前认定且目前仍在有效期内的专精特新企业（含工信部认定的专精特新“小巨人”企业、省认定的专精特新/高成长企业）。</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lang w:val="en-US" w:eastAsia="zh-CN"/>
        </w:rPr>
        <w:t>扶持范围及额度</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对</w:t>
      </w:r>
      <w:r>
        <w:rPr>
          <w:rFonts w:hint="default" w:ascii="Times New Roman" w:hAnsi="Times New Roman" w:eastAsia="仿宋_GB2312" w:cs="Times New Roman"/>
          <w:color w:val="000000"/>
          <w:sz w:val="32"/>
          <w:szCs w:val="32"/>
        </w:rPr>
        <w:t>上述企业</w:t>
      </w:r>
      <w:r>
        <w:rPr>
          <w:rFonts w:hint="default" w:ascii="Times New Roman" w:hAnsi="Times New Roman" w:eastAsia="仿宋_GB2312" w:cs="Times New Roman"/>
          <w:color w:val="000000"/>
          <w:sz w:val="32"/>
          <w:szCs w:val="32"/>
          <w:lang w:val="en-US" w:eastAsia="zh-CN"/>
        </w:rPr>
        <w:t>获得商业银行人民币贷款</w:t>
      </w:r>
      <w:r>
        <w:rPr>
          <w:rFonts w:hint="default" w:ascii="Times New Roman" w:hAnsi="Times New Roman" w:eastAsia="仿宋_GB2312" w:cs="Times New Roman"/>
          <w:sz w:val="32"/>
          <w:szCs w:val="32"/>
        </w:rPr>
        <w:t>并在2020年7月1日至2021年6月30日期间实际发生的</w:t>
      </w:r>
      <w:r>
        <w:rPr>
          <w:rFonts w:hint="default" w:ascii="Times New Roman" w:hAnsi="Times New Roman" w:eastAsia="仿宋_GB2312" w:cs="Times New Roman"/>
          <w:b/>
          <w:bCs/>
          <w:sz w:val="32"/>
          <w:szCs w:val="32"/>
        </w:rPr>
        <w:t>利息总额达到30万元及以上</w:t>
      </w:r>
      <w:r>
        <w:rPr>
          <w:rFonts w:hint="default" w:ascii="Times New Roman" w:hAnsi="Times New Roman" w:eastAsia="仿宋_GB2312" w:cs="Times New Roman"/>
          <w:sz w:val="32"/>
          <w:szCs w:val="32"/>
        </w:rPr>
        <w:t>的支出给予补助（时间、额度核定以利息单实际发生额为准）。</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rPr>
        <w:t>单个企业的补助比例最高不超过利息的50%，补助金额最高不超过100万元</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lang w:val="en-US" w:eastAsia="zh-CN"/>
        </w:rPr>
        <w:t>补助额度</w:t>
      </w:r>
      <w:r>
        <w:rPr>
          <w:rFonts w:hint="default" w:ascii="Times New Roman" w:hAnsi="Times New Roman" w:eastAsia="仿宋_GB2312" w:cs="Times New Roman"/>
          <w:sz w:val="32"/>
          <w:szCs w:val="32"/>
          <w:lang w:eastAsia="zh-CN"/>
        </w:rPr>
        <w:t>根据省</w:t>
      </w:r>
      <w:r>
        <w:rPr>
          <w:rFonts w:hint="default" w:ascii="Times New Roman" w:hAnsi="Times New Roman" w:eastAsia="仿宋_GB2312" w:cs="Times New Roman"/>
          <w:sz w:val="32"/>
          <w:szCs w:val="32"/>
          <w:lang w:val="en-US" w:eastAsia="zh-CN"/>
        </w:rPr>
        <w:t>工信厅、省财政厅</w:t>
      </w:r>
      <w:r>
        <w:rPr>
          <w:rFonts w:hint="default" w:ascii="Times New Roman" w:hAnsi="Times New Roman" w:eastAsia="仿宋_GB2312" w:cs="Times New Roman"/>
          <w:sz w:val="32"/>
          <w:szCs w:val="32"/>
          <w:lang w:eastAsia="zh-CN"/>
        </w:rPr>
        <w:t>下达资金额度统筹安排。</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资金用于支付企业融资成本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不得将奖励资金用于国家、省级相关财政资金管理办法明文规定的不得支出范围及投资、理财或其他套利活动。</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、申报材料</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项目入库</w:t>
      </w:r>
      <w:r>
        <w:rPr>
          <w:rFonts w:hint="default" w:ascii="Times New Roman" w:hAnsi="Times New Roman" w:eastAsia="仿宋_GB2312" w:cs="Times New Roman"/>
          <w:color w:val="auto"/>
          <w:sz w:val="32"/>
          <w:szCs w:val="32"/>
        </w:rPr>
        <w:t>真实性承诺函</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二级项目绩效目标表（附件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专精特新</w:t>
      </w:r>
      <w:r>
        <w:rPr>
          <w:rFonts w:hint="default" w:ascii="Times New Roman" w:hAnsi="Times New Roman" w:eastAsia="仿宋_GB2312" w:cs="Times New Roman"/>
          <w:color w:val="auto"/>
          <w:sz w:val="32"/>
          <w:szCs w:val="32"/>
          <w:lang w:eastAsia="zh-CN"/>
        </w:rPr>
        <w:t>中小企业贷款明细表（</w:t>
      </w:r>
      <w:r>
        <w:rPr>
          <w:rFonts w:hint="default" w:ascii="Times New Roman" w:hAnsi="Times New Roman" w:eastAsia="仿宋_GB2312" w:cs="Times New Roman"/>
          <w:color w:val="auto"/>
          <w:sz w:val="32"/>
          <w:szCs w:val="32"/>
          <w:lang w:val="en-US" w:eastAsia="zh-CN"/>
        </w:rPr>
        <w:t>附件3</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申报企业的法人证书或营业执照；</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lang w:eastAsia="zh-CN"/>
        </w:rPr>
        <w:t>申报企业与银行的贷款合同、借款借据复印件；</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lang w:eastAsia="zh-CN"/>
        </w:rPr>
        <w:t>反映企业20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7月至2021年6月</w:t>
      </w:r>
      <w:r>
        <w:rPr>
          <w:rFonts w:hint="default" w:ascii="Times New Roman" w:hAnsi="Times New Roman" w:eastAsia="仿宋_GB2312" w:cs="Times New Roman"/>
          <w:color w:val="auto"/>
          <w:sz w:val="32"/>
          <w:szCs w:val="32"/>
          <w:lang w:eastAsia="zh-CN"/>
        </w:rPr>
        <w:t>经营状况的</w:t>
      </w:r>
      <w:r>
        <w:rPr>
          <w:rFonts w:hint="default" w:ascii="Times New Roman" w:hAnsi="Times New Roman" w:eastAsia="仿宋_GB2312" w:cs="Times New Roman"/>
          <w:color w:val="auto"/>
          <w:sz w:val="32"/>
          <w:szCs w:val="32"/>
        </w:rPr>
        <w:t>税务申报表</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eastAsia="zh-CN"/>
        </w:rPr>
        <w:t>银行利息单复印件（字迹需清晰且无涂改，否则视为无效）；</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eastAsia="zh-CN"/>
        </w:rPr>
        <w:t>专精特新</w:t>
      </w:r>
      <w:r>
        <w:rPr>
          <w:rFonts w:hint="default" w:ascii="Times New Roman" w:hAnsi="Times New Roman" w:eastAsia="仿宋_GB2312" w:cs="Times New Roman"/>
          <w:color w:val="auto"/>
          <w:sz w:val="32"/>
          <w:szCs w:val="32"/>
          <w:lang w:eastAsia="zh-CN"/>
        </w:rPr>
        <w:t>中小企业贷款贴息</w:t>
      </w:r>
      <w:r>
        <w:rPr>
          <w:rFonts w:hint="default" w:ascii="Times New Roman" w:hAnsi="Times New Roman" w:eastAsia="仿宋_GB2312" w:cs="Times New Roman"/>
          <w:color w:val="auto"/>
          <w:sz w:val="32"/>
          <w:szCs w:val="32"/>
          <w:lang w:val="en-US" w:eastAsia="zh-CN"/>
        </w:rPr>
        <w:t>入库</w:t>
      </w:r>
      <w:r>
        <w:rPr>
          <w:rFonts w:hint="default" w:ascii="Times New Roman" w:hAnsi="Times New Roman" w:eastAsia="仿宋_GB2312" w:cs="Times New Roman"/>
          <w:color w:val="auto"/>
          <w:sz w:val="32"/>
          <w:szCs w:val="32"/>
          <w:lang w:eastAsia="zh-CN"/>
        </w:rPr>
        <w:t>申报汇总表（</w:t>
      </w:r>
      <w:r>
        <w:rPr>
          <w:rFonts w:hint="default" w:ascii="Times New Roman" w:hAnsi="Times New Roman" w:eastAsia="仿宋_GB2312" w:cs="Times New Roman"/>
          <w:color w:val="auto"/>
          <w:sz w:val="32"/>
          <w:szCs w:val="32"/>
          <w:lang w:val="en-US" w:eastAsia="zh-CN"/>
        </w:rPr>
        <w:t>附件4</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黑体" w:cs="Times New Roman"/>
          <w:sz w:val="32"/>
          <w:szCs w:val="32"/>
          <w:lang w:eastAsia="zh-CN"/>
        </w:rPr>
      </w:pPr>
      <w:r>
        <w:rPr>
          <w:rFonts w:hint="eastAsia"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sz w:val="32"/>
          <w:szCs w:val="32"/>
          <w:lang w:val="en-US" w:eastAsia="zh-CN"/>
        </w:rPr>
        <w:t>2021年6月30日及以前认定且目前仍在有效期内的专精特新企业</w:t>
      </w:r>
      <w:r>
        <w:rPr>
          <w:rFonts w:hint="default" w:ascii="Times New Roman" w:hAnsi="Times New Roman" w:eastAsia="仿宋_GB2312" w:cs="Times New Roman"/>
          <w:color w:val="auto"/>
          <w:sz w:val="32"/>
          <w:szCs w:val="32"/>
          <w:lang w:eastAsia="zh-CN"/>
        </w:rPr>
        <w:t>（肇庆市）（附件</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eastAsia="zh-CN"/>
        </w:rPr>
        <w:t>、有关工作要求</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有下列情况之一的，不得进行入库申报：</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1.同一项目重复申报或多头申报的；</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2.申报资料弄虚作假的；</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3.近年来存在项目验收不合格、绩效评价差、会计信息不实的项目单位的申报项目；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4.环保信用评价为“环保不良企业”或“信用中国（广东）”网站受惩戒黑名单企业的项目单位申报的项目。</w:t>
      </w:r>
    </w:p>
    <w:p>
      <w:pPr>
        <w:pStyle w:val="2"/>
        <w:keepNext w:val="0"/>
        <w:keepLines w:val="0"/>
        <w:pageBreakBefore w:val="0"/>
        <w:widowControl w:val="0"/>
        <w:kinsoku/>
        <w:wordWrap/>
        <w:overflowPunct/>
        <w:topLinePunct w:val="0"/>
        <w:autoSpaceDE/>
        <w:autoSpaceDN/>
        <w:bidi w:val="0"/>
        <w:adjustRightInd/>
        <w:snapToGrid/>
        <w:spacing w:line="580" w:lineRule="exact"/>
        <w:ind w:left="114" w:leftChars="0" w:firstLine="505" w:firstLineChars="158"/>
        <w:textAlignment w:val="auto"/>
        <w:rPr>
          <w:rFonts w:hint="default" w:ascii="Times New Roman" w:hAnsi="Times New Roman" w:cs="Times New Roman"/>
          <w:lang w:val="en-US" w:eastAsia="zh-CN"/>
        </w:rPr>
      </w:pPr>
      <w:r>
        <w:rPr>
          <w:rFonts w:hint="default" w:ascii="Times New Roman" w:hAnsi="Times New Roman" w:cs="Times New Roman"/>
          <w:color w:val="auto"/>
          <w:sz w:val="32"/>
          <w:szCs w:val="32"/>
          <w:lang w:val="en-US" w:eastAsia="zh-CN"/>
        </w:rPr>
        <w:t>5.2020年7月1日至2021年6月30日期间实际发生的利息总额不足30万元。</w:t>
      </w:r>
    </w:p>
    <w:p>
      <w:pPr>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eastAsia="zh-CN"/>
        </w:rPr>
        <w:t>（二）项目</w:t>
      </w:r>
      <w:r>
        <w:rPr>
          <w:rFonts w:hint="default" w:ascii="Times New Roman" w:hAnsi="Times New Roman" w:eastAsia="仿宋_GB2312" w:cs="Times New Roman"/>
          <w:sz w:val="32"/>
          <w:szCs w:val="32"/>
          <w:lang w:val="en-US" w:eastAsia="zh-CN"/>
        </w:rPr>
        <w:t>入库</w:t>
      </w:r>
      <w:r>
        <w:rPr>
          <w:rFonts w:hint="default" w:ascii="Times New Roman" w:hAnsi="Times New Roman" w:eastAsia="仿宋_GB2312" w:cs="Times New Roman"/>
          <w:sz w:val="32"/>
          <w:szCs w:val="32"/>
          <w:lang w:eastAsia="zh-CN"/>
        </w:rPr>
        <w:t>申报单位</w:t>
      </w:r>
      <w:r>
        <w:rPr>
          <w:rFonts w:hint="default" w:ascii="Times New Roman" w:hAnsi="Times New Roman" w:eastAsia="仿宋_GB2312" w:cs="Times New Roman"/>
          <w:sz w:val="32"/>
          <w:szCs w:val="32"/>
          <w:lang w:val="en-US" w:eastAsia="zh-CN"/>
        </w:rPr>
        <w:t>须登录广东省工业和信息化厅财政专项资金管理系统（http://210.76.80.141）进行网上申报</w:t>
      </w:r>
      <w:r>
        <w:rPr>
          <w:rFonts w:hint="default" w:ascii="Times New Roman" w:hAnsi="Times New Roman" w:eastAsia="仿宋_GB2312" w:cs="Times New Roman"/>
          <w:b/>
          <w:bCs/>
          <w:sz w:val="32"/>
          <w:szCs w:val="32"/>
          <w:lang w:val="en-US" w:eastAsia="zh-CN"/>
        </w:rPr>
        <w:t>（网上填报时间7月7日上午９时—7月16日24时）</w:t>
      </w:r>
      <w:r>
        <w:rPr>
          <w:rFonts w:hint="default" w:ascii="Times New Roman" w:hAnsi="Times New Roman" w:eastAsia="仿宋_GB2312" w:cs="Times New Roman"/>
          <w:sz w:val="32"/>
          <w:szCs w:val="32"/>
          <w:lang w:val="en-US" w:eastAsia="zh-CN"/>
        </w:rPr>
        <w:t>，并提供</w:t>
      </w:r>
      <w:r>
        <w:rPr>
          <w:rFonts w:hint="default" w:ascii="Times New Roman" w:hAnsi="Times New Roman" w:eastAsia="仿宋_GB2312" w:cs="Times New Roman"/>
          <w:sz w:val="32"/>
          <w:szCs w:val="32"/>
          <w:lang w:eastAsia="zh-CN"/>
        </w:rPr>
        <w:t>A4规格纸质</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lang w:eastAsia="zh-CN"/>
        </w:rPr>
        <w:t>一式</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份。纸质文件与</w:t>
      </w:r>
      <w:r>
        <w:rPr>
          <w:rFonts w:hint="default" w:ascii="Times New Roman" w:hAnsi="Times New Roman" w:eastAsia="仿宋_GB2312" w:cs="Times New Roman"/>
          <w:sz w:val="32"/>
          <w:szCs w:val="32"/>
          <w:lang w:val="en-US" w:eastAsia="zh-CN"/>
        </w:rPr>
        <w:t>提交网上系统</w:t>
      </w:r>
      <w:r>
        <w:rPr>
          <w:rFonts w:hint="default" w:ascii="Times New Roman" w:hAnsi="Times New Roman" w:eastAsia="仿宋_GB2312" w:cs="Times New Roman"/>
          <w:sz w:val="32"/>
          <w:szCs w:val="32"/>
          <w:lang w:eastAsia="zh-CN"/>
        </w:rPr>
        <w:t>文档须一致。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如申报单位在申报贴息期内有多笔贷款，须</w:t>
      </w:r>
      <w:r>
        <w:rPr>
          <w:rFonts w:hint="default" w:ascii="Times New Roman" w:hAnsi="Times New Roman" w:eastAsia="仿宋_GB2312" w:cs="Times New Roman"/>
          <w:b/>
          <w:bCs/>
          <w:sz w:val="32"/>
          <w:szCs w:val="32"/>
          <w:lang w:val="en-US" w:eastAsia="zh-CN"/>
        </w:rPr>
        <w:t>以单份贷款合同为单元，按照“1份贷款合同+对应借款借据+对应利息单”的顺序提交支付利息佐证材料。</w:t>
      </w:r>
    </w:p>
    <w:p>
      <w:pPr>
        <w:pStyle w:val="2"/>
        <w:keepNext w:val="0"/>
        <w:keepLines w:val="0"/>
        <w:pageBreakBefore w:val="0"/>
        <w:widowControl w:val="0"/>
        <w:kinsoku/>
        <w:wordWrap/>
        <w:overflowPunct/>
        <w:topLinePunct w:val="0"/>
        <w:autoSpaceDE/>
        <w:autoSpaceDN/>
        <w:bidi w:val="0"/>
        <w:adjustRightInd/>
        <w:snapToGrid/>
        <w:spacing w:line="580" w:lineRule="exact"/>
        <w:ind w:left="114" w:leftChars="0" w:firstLine="505" w:firstLineChars="158"/>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（四）在项目入库及后续工作中，市工信局根据需要进行现场核查。</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市工信局联系人：梁晓颖、彭飞洋，联系电话：2231840，电子邮箱：</w:t>
      </w:r>
      <w:r>
        <w:rPr>
          <w:rFonts w:hint="default" w:ascii="Times New Roman" w:hAnsi="Times New Roman" w:eastAsia="仿宋_GB2312" w:cs="Times New Roman"/>
          <w:color w:val="auto"/>
          <w:sz w:val="32"/>
          <w:szCs w:val="32"/>
          <w:u w:val="none"/>
          <w:lang w:val="en-US" w:eastAsia="zh-CN"/>
        </w:rPr>
        <w:fldChar w:fldCharType="begin"/>
      </w:r>
      <w:r>
        <w:rPr>
          <w:rFonts w:hint="default" w:ascii="Times New Roman" w:hAnsi="Times New Roman" w:eastAsia="仿宋_GB2312" w:cs="Times New Roman"/>
          <w:color w:val="auto"/>
          <w:sz w:val="32"/>
          <w:szCs w:val="32"/>
          <w:u w:val="none"/>
          <w:lang w:val="en-US" w:eastAsia="zh-CN"/>
        </w:rPr>
        <w:instrText xml:space="preserve"> HYPERLINK "mailto:zqsgxj_myjjk@zhaoqing.gov.cn。" </w:instrText>
      </w:r>
      <w:r>
        <w:rPr>
          <w:rFonts w:hint="default" w:ascii="Times New Roman" w:hAnsi="Times New Roman" w:eastAsia="仿宋_GB2312" w:cs="Times New Roman"/>
          <w:color w:val="auto"/>
          <w:sz w:val="32"/>
          <w:szCs w:val="32"/>
          <w:u w:val="none"/>
          <w:lang w:val="en-US" w:eastAsia="zh-CN"/>
        </w:rPr>
        <w:fldChar w:fldCharType="separate"/>
      </w:r>
      <w:r>
        <w:rPr>
          <w:rStyle w:val="12"/>
          <w:rFonts w:hint="default" w:ascii="Times New Roman" w:hAnsi="Times New Roman" w:eastAsia="仿宋_GB2312" w:cs="Times New Roman"/>
          <w:color w:val="auto"/>
          <w:sz w:val="32"/>
          <w:szCs w:val="32"/>
          <w:u w:val="none"/>
          <w:lang w:val="en-US" w:eastAsia="zh-CN"/>
        </w:rPr>
        <w:t>zqsgxj_myjjk@zhaoqing.gov.cn。</w:t>
      </w:r>
      <w:r>
        <w:rPr>
          <w:rFonts w:hint="default" w:ascii="Times New Roman" w:hAnsi="Times New Roman" w:eastAsia="仿宋_GB2312" w:cs="Times New Roman"/>
          <w:color w:val="auto"/>
          <w:sz w:val="32"/>
          <w:szCs w:val="32"/>
          <w:u w:val="none"/>
          <w:lang w:val="en-US" w:eastAsia="zh-CN"/>
        </w:rPr>
        <w:fldChar w:fldCharType="end"/>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color w:val="auto"/>
          <w:sz w:val="32"/>
          <w:szCs w:val="32"/>
          <w:lang w:val="en-US" w:eastAsia="zh-CN"/>
        </w:rPr>
        <w:t>项目入库申报真实性承诺函</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left="0" w:leftChars="0" w:firstLine="1680" w:firstLineChars="525"/>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二级项目绩效目标表</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left="0" w:leftChars="0" w:firstLine="1680" w:firstLineChars="525"/>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专精特新中小企业贷款明细表</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left="0" w:leftChars="0" w:firstLine="1680" w:firstLineChars="525"/>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2022年</w:t>
      </w:r>
      <w:r>
        <w:rPr>
          <w:rFonts w:hint="default" w:ascii="Times New Roman" w:hAnsi="Times New Roman" w:eastAsia="仿宋_GB2312" w:cs="Times New Roman"/>
          <w:color w:val="auto"/>
          <w:sz w:val="32"/>
          <w:szCs w:val="32"/>
          <w:lang w:val="en-US" w:eastAsia="zh-CN"/>
        </w:rPr>
        <w:t>专精特新中小企业贷款贴息入库申报</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Chars="525" w:firstLine="960" w:firstLineChars="3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汇总表</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left="0" w:leftChars="0" w:firstLine="1680" w:firstLineChars="525"/>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2021年6月30日及以前认定且目前仍在有效期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内的专精特新企业（肇庆市）</w:t>
      </w:r>
    </w:p>
    <w:p>
      <w:pPr>
        <w:spacing w:line="500" w:lineRule="exact"/>
        <w:rPr>
          <w:rFonts w:hint="default" w:ascii="Times New Roman" w:hAnsi="Times New Roman" w:eastAsia="仿宋_GB2312" w:cs="Times New Roman"/>
          <w:spacing w:val="2"/>
          <w:sz w:val="32"/>
          <w:szCs w:val="32"/>
          <w:lang w:val="en-US" w:eastAsia="zh-CN" w:bidi="ar-SA"/>
        </w:rPr>
      </w:pPr>
    </w:p>
    <w:p>
      <w:pPr>
        <w:spacing w:line="500" w:lineRule="exact"/>
        <w:rPr>
          <w:rFonts w:hint="default" w:ascii="Times New Roman" w:hAnsi="Times New Roman" w:eastAsia="仿宋_GB2312" w:cs="Times New Roman"/>
          <w:spacing w:val="2"/>
          <w:sz w:val="32"/>
          <w:szCs w:val="32"/>
          <w:lang w:val="en-US" w:eastAsia="zh-CN" w:bidi="ar-SA"/>
        </w:rPr>
      </w:pPr>
    </w:p>
    <w:p>
      <w:pPr>
        <w:pStyle w:val="2"/>
        <w:rPr>
          <w:rFonts w:hint="default" w:ascii="Times New Roman" w:hAnsi="Times New Roman" w:eastAsia="仿宋_GB2312" w:cs="Times New Roman"/>
          <w:spacing w:val="2"/>
          <w:sz w:val="32"/>
          <w:szCs w:val="32"/>
          <w:lang w:val="en-US" w:eastAsia="zh-CN" w:bidi="ar-SA"/>
        </w:rPr>
      </w:pPr>
    </w:p>
    <w:p>
      <w:pPr>
        <w:pStyle w:val="2"/>
        <w:rPr>
          <w:rFonts w:hint="default" w:ascii="Times New Roman" w:hAnsi="Times New Roman" w:eastAsia="仿宋_GB2312" w:cs="Times New Roman"/>
          <w:spacing w:val="2"/>
          <w:sz w:val="32"/>
          <w:szCs w:val="32"/>
          <w:lang w:val="en-US" w:eastAsia="zh-CN" w:bidi="ar-SA"/>
        </w:rPr>
      </w:pPr>
    </w:p>
    <w:p>
      <w:pPr>
        <w:pStyle w:val="2"/>
        <w:rPr>
          <w:rFonts w:hint="default" w:ascii="Times New Roman" w:hAnsi="Times New Roman" w:eastAsia="仿宋_GB2312" w:cs="Times New Roman"/>
          <w:spacing w:val="2"/>
          <w:sz w:val="32"/>
          <w:szCs w:val="32"/>
          <w:lang w:val="en-US" w:eastAsia="zh-CN" w:bidi="ar-SA"/>
        </w:rPr>
      </w:pPr>
    </w:p>
    <w:p>
      <w:pPr>
        <w:pStyle w:val="2"/>
        <w:rPr>
          <w:rFonts w:hint="default" w:ascii="Times New Roman" w:hAnsi="Times New Roman" w:eastAsia="仿宋_GB2312" w:cs="Times New Roman"/>
          <w:spacing w:val="2"/>
          <w:sz w:val="32"/>
          <w:szCs w:val="32"/>
          <w:lang w:val="en-US" w:eastAsia="zh-CN" w:bidi="ar-SA"/>
        </w:rPr>
      </w:pPr>
    </w:p>
    <w:p>
      <w:pPr>
        <w:pStyle w:val="2"/>
        <w:rPr>
          <w:rFonts w:hint="default" w:ascii="Times New Roman" w:hAnsi="Times New Roman" w:eastAsia="仿宋_GB2312" w:cs="Times New Roman"/>
          <w:spacing w:val="2"/>
          <w:sz w:val="32"/>
          <w:szCs w:val="32"/>
          <w:lang w:val="en-US" w:eastAsia="zh-CN" w:bidi="ar-SA"/>
        </w:rPr>
      </w:pPr>
    </w:p>
    <w:p>
      <w:pPr>
        <w:pStyle w:val="2"/>
        <w:rPr>
          <w:rFonts w:hint="default" w:ascii="Times New Roman" w:hAnsi="Times New Roman" w:eastAsia="仿宋_GB2312" w:cs="Times New Roman"/>
          <w:spacing w:val="2"/>
          <w:sz w:val="32"/>
          <w:szCs w:val="32"/>
          <w:lang w:val="en-US" w:eastAsia="zh-CN" w:bidi="ar-SA"/>
        </w:rPr>
      </w:pPr>
    </w:p>
    <w:p>
      <w:pPr>
        <w:pStyle w:val="2"/>
        <w:rPr>
          <w:rFonts w:hint="default" w:ascii="Times New Roman" w:hAnsi="Times New Roman" w:eastAsia="仿宋_GB2312" w:cs="Times New Roman"/>
          <w:spacing w:val="2"/>
          <w:sz w:val="32"/>
          <w:szCs w:val="32"/>
          <w:lang w:val="en-US" w:eastAsia="zh-CN" w:bidi="ar-SA"/>
        </w:rPr>
      </w:pPr>
    </w:p>
    <w:p>
      <w:pPr>
        <w:pStyle w:val="2"/>
        <w:ind w:left="0" w:leftChars="0" w:firstLine="0" w:firstLineChars="0"/>
        <w:rPr>
          <w:rFonts w:hint="default" w:ascii="Times New Roman" w:hAnsi="Times New Roman" w:eastAsia="仿宋_GB2312" w:cs="Times New Roman"/>
          <w:spacing w:val="2"/>
          <w:sz w:val="32"/>
          <w:szCs w:val="32"/>
          <w:lang w:val="en-US" w:eastAsia="zh-CN" w:bidi="ar-SA"/>
        </w:rPr>
      </w:pPr>
    </w:p>
    <w:p>
      <w:pPr>
        <w:spacing w:line="500" w:lineRule="exact"/>
        <w:rPr>
          <w:rFonts w:hint="default" w:ascii="Times New Roman" w:hAnsi="Times New Roman" w:eastAsia="黑体" w:cs="Times New Roman"/>
          <w:color w:val="000000"/>
          <w:sz w:val="32"/>
          <w:szCs w:val="32"/>
          <w:lang w:eastAsia="zh-CN"/>
        </w:rPr>
      </w:pPr>
      <w:r>
        <w:rPr>
          <w:rFonts w:hint="default" w:ascii="Times New Roman" w:hAnsi="Times New Roman" w:eastAsia="仿宋_GB2312" w:cs="Times New Roman"/>
          <w:spacing w:val="2"/>
          <w:sz w:val="32"/>
          <w:szCs w:val="32"/>
          <w:lang w:val="en-US" w:eastAsia="zh-CN" w:bidi="ar-SA"/>
        </w:rPr>
        <w:t>附件1</w:t>
      </w:r>
      <w:r>
        <w:rPr>
          <w:rFonts w:hint="eastAsia" w:ascii="Times New Roman" w:hAnsi="Times New Roman" w:eastAsia="仿宋_GB2312" w:cs="Times New Roman"/>
          <w:spacing w:val="2"/>
          <w:sz w:val="32"/>
          <w:szCs w:val="32"/>
          <w:lang w:val="en-US" w:eastAsia="zh-CN" w:bidi="ar-SA"/>
        </w:rPr>
        <w:t>：</w:t>
      </w:r>
    </w:p>
    <w:tbl>
      <w:tblPr>
        <w:tblStyle w:val="7"/>
        <w:tblpPr w:leftFromText="180" w:rightFromText="180" w:vertAnchor="text" w:horzAnchor="page" w:tblpX="1560" w:tblpY="196"/>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5"/>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8860" w:type="dxa"/>
            <w:gridSpan w:val="2"/>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000000"/>
                <w:sz w:val="36"/>
                <w:szCs w:val="36"/>
              </w:rPr>
            </w:pPr>
            <w:r>
              <w:rPr>
                <w:rFonts w:hint="default" w:ascii="Times New Roman" w:hAnsi="Times New Roman" w:eastAsia="方正小标宋简体" w:cs="Times New Roman"/>
                <w:sz w:val="36"/>
                <w:szCs w:val="36"/>
                <w:lang w:eastAsia="zh-CN"/>
              </w:rPr>
              <w:t>项目</w:t>
            </w:r>
            <w:r>
              <w:rPr>
                <w:rFonts w:hint="default" w:ascii="Times New Roman" w:hAnsi="Times New Roman" w:eastAsia="方正小标宋简体" w:cs="Times New Roman"/>
                <w:sz w:val="36"/>
                <w:szCs w:val="36"/>
                <w:lang w:val="en-US" w:eastAsia="zh-CN"/>
              </w:rPr>
              <w:t>入库</w:t>
            </w:r>
            <w:r>
              <w:rPr>
                <w:rFonts w:hint="default" w:ascii="Times New Roman" w:hAnsi="Times New Roman" w:eastAsia="方正小标宋简体" w:cs="Times New Roman"/>
                <w:sz w:val="36"/>
                <w:szCs w:val="36"/>
                <w:lang w:eastAsia="zh-CN"/>
              </w:rPr>
              <w:t>申报</w:t>
            </w:r>
            <w:r>
              <w:rPr>
                <w:rFonts w:hint="default" w:ascii="Times New Roman" w:hAnsi="Times New Roman" w:eastAsia="方正小标宋简体" w:cs="Times New Roman"/>
                <w:sz w:val="36"/>
                <w:szCs w:val="36"/>
                <w:lang w:val="en-US" w:eastAsia="zh-CN"/>
              </w:rPr>
              <w:t>真实性</w:t>
            </w:r>
            <w:r>
              <w:rPr>
                <w:rFonts w:hint="default" w:ascii="Times New Roman" w:hAnsi="Times New Roman" w:eastAsia="方正小标宋简体" w:cs="Times New Roman"/>
                <w:sz w:val="36"/>
                <w:szCs w:val="36"/>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8" w:hRule="atLeast"/>
        </w:trPr>
        <w:tc>
          <w:tcPr>
            <w:tcW w:w="1035" w:type="dxa"/>
            <w:tcBorders>
              <w:tl2br w:val="nil"/>
              <w:tr2bl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项目单位承诺</w:t>
            </w:r>
          </w:p>
        </w:tc>
        <w:tc>
          <w:tcPr>
            <w:tcW w:w="7825"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center"/>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本企业已认真阅读项目</w:t>
            </w:r>
            <w:r>
              <w:rPr>
                <w:rFonts w:hint="default" w:ascii="Times New Roman" w:hAnsi="Times New Roman" w:eastAsia="仿宋_GB2312" w:cs="Times New Roman"/>
                <w:color w:val="auto"/>
                <w:sz w:val="30"/>
                <w:szCs w:val="30"/>
                <w:u w:val="none"/>
                <w:lang w:val="en-US" w:eastAsia="zh-CN"/>
              </w:rPr>
              <w:t>入库</w:t>
            </w:r>
            <w:r>
              <w:rPr>
                <w:rFonts w:hint="default" w:ascii="Times New Roman" w:hAnsi="Times New Roman" w:eastAsia="仿宋_GB2312" w:cs="Times New Roman"/>
                <w:color w:val="auto"/>
                <w:sz w:val="30"/>
                <w:szCs w:val="30"/>
                <w:u w:val="none"/>
                <w:lang w:eastAsia="zh-CN"/>
              </w:rPr>
              <w:t>申报要求，熟知资金使用的相关规定。承诺</w:t>
            </w:r>
            <w:r>
              <w:rPr>
                <w:rFonts w:hint="default" w:ascii="Times New Roman" w:hAnsi="Times New Roman" w:eastAsia="仿宋_GB2312" w:cs="Times New Roman"/>
                <w:color w:val="auto"/>
                <w:sz w:val="30"/>
                <w:szCs w:val="30"/>
                <w:u w:val="none"/>
              </w:rPr>
              <w:t>项目</w:t>
            </w:r>
            <w:r>
              <w:rPr>
                <w:rFonts w:hint="default" w:ascii="Times New Roman" w:hAnsi="Times New Roman" w:eastAsia="仿宋_GB2312" w:cs="Times New Roman"/>
                <w:color w:val="auto"/>
                <w:sz w:val="30"/>
                <w:szCs w:val="30"/>
                <w:u w:val="none"/>
                <w:lang w:val="en-US" w:eastAsia="zh-CN"/>
              </w:rPr>
              <w:t>入库</w:t>
            </w:r>
            <w:r>
              <w:rPr>
                <w:rFonts w:hint="default" w:ascii="Times New Roman" w:hAnsi="Times New Roman" w:eastAsia="仿宋_GB2312" w:cs="Times New Roman"/>
                <w:color w:val="auto"/>
                <w:sz w:val="30"/>
                <w:szCs w:val="30"/>
                <w:u w:val="none"/>
              </w:rPr>
              <w:t>申请材料内容和所附资料均真实、合法、完整、准确，不存在虚假记载、误导性陈述或者重大遗漏。</w:t>
            </w:r>
            <w:r>
              <w:rPr>
                <w:rFonts w:hint="default" w:ascii="Times New Roman" w:hAnsi="Times New Roman" w:eastAsia="仿宋_GB2312" w:cs="Times New Roman"/>
                <w:color w:val="auto"/>
                <w:sz w:val="30"/>
                <w:szCs w:val="30"/>
                <w:u w:val="none"/>
                <w:lang w:eastAsia="zh-CN"/>
              </w:rPr>
              <w:t>如获得资金支持，</w:t>
            </w:r>
            <w:r>
              <w:rPr>
                <w:rFonts w:hint="default" w:ascii="Times New Roman" w:hAnsi="Times New Roman" w:eastAsia="仿宋_GB2312" w:cs="Times New Roman"/>
                <w:color w:val="auto"/>
                <w:sz w:val="30"/>
                <w:szCs w:val="30"/>
                <w:u w:val="none"/>
                <w:lang w:val="en-US" w:eastAsia="zh-CN"/>
              </w:rPr>
              <w:t>保证合法合规使用</w:t>
            </w:r>
            <w:r>
              <w:rPr>
                <w:rFonts w:hint="default" w:ascii="Times New Roman" w:hAnsi="Times New Roman" w:eastAsia="仿宋_GB2312" w:cs="Times New Roman"/>
                <w:color w:val="auto"/>
                <w:sz w:val="30"/>
                <w:szCs w:val="30"/>
                <w:u w:val="none"/>
                <w:lang w:eastAsia="zh-CN"/>
              </w:rPr>
              <w:t>，积极配合做好专项资金使用绩效评价，自觉接受专项资金使用合规性检查。</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center"/>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val="en-US" w:eastAsia="zh-CN"/>
              </w:rPr>
              <w:t>本企业承诺无违规多头申报，近年来不存在项目验收不合格、绩效评价差、会计信息不实的情况；无违法违纪违规等不良记录。</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center"/>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若违反上述承诺，同意有关部门将失信违规情况录入相关企业诚信体系，并按相关规定处理，直至追究法律责任。</w:t>
            </w:r>
          </w:p>
          <w:p>
            <w:pPr>
              <w:widowControl/>
              <w:ind w:firstLine="480"/>
              <w:textAlignment w:val="center"/>
              <w:rPr>
                <w:rFonts w:hint="default" w:ascii="Times New Roman" w:hAnsi="Times New Roman" w:eastAsia="仿宋_GB2312" w:cs="Times New Roman"/>
                <w:color w:val="000000"/>
                <w:sz w:val="24"/>
                <w:szCs w:val="24"/>
                <w:lang w:eastAsia="zh-CN"/>
              </w:rPr>
            </w:pPr>
          </w:p>
          <w:p>
            <w:pPr>
              <w:widowControl/>
              <w:ind w:firstLine="480"/>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br w:type="textWrapping"/>
            </w:r>
            <w:r>
              <w:rPr>
                <w:rFonts w:hint="default" w:ascii="Times New Roman" w:hAnsi="Times New Roman" w:eastAsia="仿宋_GB2312" w:cs="Times New Roman"/>
                <w:color w:val="000000"/>
                <w:sz w:val="24"/>
                <w:szCs w:val="24"/>
                <w:lang w:eastAsia="zh-CN"/>
              </w:rPr>
              <w:br w:type="textWrapping"/>
            </w:r>
            <w:r>
              <w:rPr>
                <w:rFonts w:hint="default" w:ascii="Times New Roman" w:hAnsi="Times New Roman" w:eastAsia="仿宋_GB2312" w:cs="Times New Roman"/>
                <w:color w:val="000000"/>
                <w:sz w:val="24"/>
                <w:szCs w:val="24"/>
                <w:lang w:eastAsia="zh-CN"/>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项目单位(盖章):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法人代表(签字):                                                                                                                                 </w:t>
            </w:r>
            <w:r>
              <w:rPr>
                <w:rFonts w:hint="default" w:ascii="Times New Roman" w:hAnsi="Times New Roman" w:eastAsia="仿宋_GB2312" w:cs="Times New Roman"/>
                <w:color w:val="000000"/>
                <w:sz w:val="24"/>
                <w:szCs w:val="24"/>
                <w:lang w:eastAsia="zh-CN"/>
              </w:rPr>
              <w:br w:type="textWrapping"/>
            </w:r>
            <w:r>
              <w:rPr>
                <w:rFonts w:hint="default" w:ascii="Times New Roman" w:hAnsi="Times New Roman" w:eastAsia="仿宋_GB2312" w:cs="Times New Roman"/>
                <w:color w:val="000000"/>
                <w:sz w:val="24"/>
                <w:szCs w:val="24"/>
                <w:lang w:eastAsia="zh-CN"/>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日期: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年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月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日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日期：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年</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月</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日</w:t>
            </w:r>
          </w:p>
        </w:tc>
      </w:tr>
    </w:tbl>
    <w:p>
      <w:pPr>
        <w:snapToGrid w:val="0"/>
        <w:jc w:val="both"/>
        <w:rPr>
          <w:rFonts w:hint="default" w:ascii="Times New Roman" w:hAnsi="Times New Roman" w:eastAsia="仿宋_GB2312" w:cs="Times New Roman"/>
          <w:sz w:val="32"/>
          <w:szCs w:val="32"/>
          <w:lang w:eastAsia="zh-CN"/>
        </w:rPr>
      </w:pPr>
    </w:p>
    <w:p>
      <w:pPr>
        <w:snapToGrid w:val="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p>
    <w:p>
      <w:pPr>
        <w:spacing w:line="52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二级项目绩效目标表</w:t>
      </w:r>
    </w:p>
    <w:p>
      <w:pPr>
        <w:spacing w:line="520" w:lineRule="exact"/>
        <w:rPr>
          <w:rFonts w:hint="default" w:ascii="Times New Roman" w:hAnsi="Times New Roman" w:eastAsia="仿宋_GB2312" w:cs="Times New Roman"/>
          <w:color w:val="000000"/>
          <w:sz w:val="24"/>
          <w:lang w:eastAsia="zh-CN"/>
        </w:rPr>
      </w:pPr>
    </w:p>
    <w:p>
      <w:pPr>
        <w:spacing w:line="520" w:lineRule="exact"/>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 xml:space="preserve">项目单位：（单位盖章） </w:t>
      </w:r>
    </w:p>
    <w:tbl>
      <w:tblPr>
        <w:tblStyle w:val="8"/>
        <w:tblW w:w="92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15"/>
        <w:gridCol w:w="1095"/>
        <w:gridCol w:w="870"/>
        <w:gridCol w:w="945"/>
        <w:gridCol w:w="960"/>
        <w:gridCol w:w="1260"/>
        <w:gridCol w:w="165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预期产出</w:t>
            </w:r>
          </w:p>
        </w:tc>
        <w:tc>
          <w:tcPr>
            <w:tcW w:w="915" w:type="dxa"/>
            <w:vMerge w:val="restart"/>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产出计划</w:t>
            </w:r>
          </w:p>
        </w:tc>
        <w:tc>
          <w:tcPr>
            <w:tcW w:w="1965" w:type="dxa"/>
            <w:gridSpan w:val="2"/>
            <w:vMerge w:val="restart"/>
            <w:noWrap w:val="0"/>
            <w:vAlign w:val="center"/>
          </w:tcPr>
          <w:p>
            <w:pPr>
              <w:spacing w:line="520" w:lineRule="exact"/>
              <w:jc w:val="both"/>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预期提供的公共产品或服务的数量及质量</w:t>
            </w:r>
          </w:p>
        </w:tc>
        <w:tc>
          <w:tcPr>
            <w:tcW w:w="4815" w:type="dxa"/>
            <w:gridSpan w:val="4"/>
            <w:noWrap w:val="0"/>
            <w:vAlign w:val="center"/>
          </w:tcPr>
          <w:p>
            <w:pPr>
              <w:spacing w:line="520" w:lineRule="exact"/>
              <w:jc w:val="both"/>
              <w:rPr>
                <w:rFonts w:hint="default" w:ascii="Times New Roman" w:hAnsi="Times New Roman" w:eastAsia="宋体" w:cs="Times New Roman"/>
                <w:color w:val="000000"/>
                <w:szCs w:val="21"/>
                <w:lang w:eastAsia="zh-CN"/>
              </w:rPr>
            </w:pPr>
            <w:r>
              <w:rPr>
                <w:rFonts w:hint="default" w:ascii="Times New Roman" w:hAnsi="Times New Roman" w:eastAsia="宋体" w:cs="Times New Roman"/>
                <w:szCs w:val="21"/>
                <w:lang w:eastAsia="zh-CN"/>
              </w:rPr>
              <w:t>总目标：（填列总产出及质量、成本等内容）</w:t>
            </w:r>
          </w:p>
        </w:tc>
        <w:tc>
          <w:tcPr>
            <w:tcW w:w="915" w:type="dxa"/>
            <w:vMerge w:val="restart"/>
            <w:noWrap w:val="0"/>
            <w:vAlign w:val="center"/>
          </w:tcPr>
          <w:p>
            <w:pPr>
              <w:spacing w:line="52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（论证材料及相关依据）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center"/>
              <w:rPr>
                <w:rFonts w:hint="default" w:ascii="Times New Roman" w:hAnsi="Times New Roman" w:eastAsia="宋体" w:cs="Times New Roman"/>
                <w:color w:val="000000"/>
                <w:szCs w:val="21"/>
                <w:lang w:eastAsia="zh-CN"/>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1965" w:type="dxa"/>
            <w:gridSpan w:val="2"/>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4815" w:type="dxa"/>
            <w:gridSpan w:val="4"/>
            <w:noWrap w:val="0"/>
            <w:vAlign w:val="center"/>
          </w:tcPr>
          <w:p>
            <w:pPr>
              <w:spacing w:line="520" w:lineRule="exact"/>
              <w:jc w:val="both"/>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年度阶段性目标：（填列年度产出及质量、成本等内容）</w:t>
            </w:r>
          </w:p>
        </w:tc>
        <w:tc>
          <w:tcPr>
            <w:tcW w:w="915" w:type="dxa"/>
            <w:vMerge w:val="continue"/>
            <w:noWrap w:val="0"/>
            <w:vAlign w:val="center"/>
          </w:tcPr>
          <w:p>
            <w:pPr>
              <w:spacing w:line="520" w:lineRule="exact"/>
              <w:jc w:val="center"/>
              <w:rPr>
                <w:rFonts w:hint="default" w:ascii="Times New Roman" w:hAnsi="Times New Roman" w:eastAsia="宋体" w:cs="Times New Roman"/>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效率计划</w:t>
            </w:r>
          </w:p>
        </w:tc>
        <w:tc>
          <w:tcPr>
            <w:tcW w:w="915" w:type="dxa"/>
            <w:vMerge w:val="restart"/>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项目实施进度计划</w:t>
            </w:r>
          </w:p>
        </w:tc>
        <w:tc>
          <w:tcPr>
            <w:tcW w:w="1965" w:type="dxa"/>
            <w:gridSpan w:val="2"/>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项目实施内容</w:t>
            </w:r>
          </w:p>
        </w:tc>
        <w:tc>
          <w:tcPr>
            <w:tcW w:w="1905" w:type="dxa"/>
            <w:gridSpan w:val="2"/>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开始时间</w:t>
            </w:r>
          </w:p>
        </w:tc>
        <w:tc>
          <w:tcPr>
            <w:tcW w:w="2910" w:type="dxa"/>
            <w:gridSpan w:val="2"/>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完成时间</w:t>
            </w:r>
          </w:p>
        </w:tc>
        <w:tc>
          <w:tcPr>
            <w:tcW w:w="915" w:type="dxa"/>
            <w:vMerge w:val="restart"/>
            <w:noWrap w:val="0"/>
            <w:vAlign w:val="center"/>
          </w:tcPr>
          <w:p>
            <w:pPr>
              <w:spacing w:line="52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（论证材料及相关依据）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center"/>
              <w:rPr>
                <w:rFonts w:hint="default" w:ascii="Times New Roman" w:hAnsi="Times New Roman" w:eastAsia="宋体" w:cs="Times New Roman"/>
                <w:color w:val="000000"/>
                <w:szCs w:val="21"/>
                <w:lang w:eastAsia="zh-CN"/>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1965" w:type="dxa"/>
            <w:gridSpan w:val="2"/>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w:t>
            </w:r>
          </w:p>
        </w:tc>
        <w:tc>
          <w:tcPr>
            <w:tcW w:w="1905"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2910"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965" w:type="dxa"/>
            <w:gridSpan w:val="2"/>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w:t>
            </w:r>
          </w:p>
        </w:tc>
        <w:tc>
          <w:tcPr>
            <w:tcW w:w="1905"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2910"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965" w:type="dxa"/>
            <w:gridSpan w:val="2"/>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1905"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2910" w:type="dxa"/>
            <w:gridSpan w:val="2"/>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预期效果</w:t>
            </w:r>
          </w:p>
        </w:tc>
        <w:tc>
          <w:tcPr>
            <w:tcW w:w="915" w:type="dxa"/>
            <w:vMerge w:val="restart"/>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预期社会经济效益</w:t>
            </w:r>
          </w:p>
        </w:tc>
        <w:tc>
          <w:tcPr>
            <w:tcW w:w="1095"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指标类别</w:t>
            </w:r>
          </w:p>
        </w:tc>
        <w:tc>
          <w:tcPr>
            <w:tcW w:w="870"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个性化指标</w:t>
            </w:r>
          </w:p>
        </w:tc>
        <w:tc>
          <w:tcPr>
            <w:tcW w:w="945"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上年度实际水平</w:t>
            </w:r>
          </w:p>
        </w:tc>
        <w:tc>
          <w:tcPr>
            <w:tcW w:w="960"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本年度计划完成水平</w:t>
            </w:r>
          </w:p>
        </w:tc>
        <w:tc>
          <w:tcPr>
            <w:tcW w:w="1260"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指标解释及计算公式</w:t>
            </w:r>
          </w:p>
        </w:tc>
        <w:tc>
          <w:tcPr>
            <w:tcW w:w="1650" w:type="dxa"/>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说明</w:t>
            </w:r>
          </w:p>
        </w:tc>
        <w:tc>
          <w:tcPr>
            <w:tcW w:w="915" w:type="dxa"/>
            <w:vMerge w:val="restart"/>
            <w:noWrap w:val="0"/>
            <w:vAlign w:val="center"/>
          </w:tcPr>
          <w:p>
            <w:pPr>
              <w:spacing w:line="52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（论证材料及相关依据）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109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社会效益</w:t>
            </w:r>
          </w:p>
        </w:tc>
        <w:tc>
          <w:tcPr>
            <w:tcW w:w="870" w:type="dxa"/>
            <w:noWrap w:val="0"/>
            <w:vAlign w:val="center"/>
          </w:tcPr>
          <w:p>
            <w:pPr>
              <w:spacing w:line="520" w:lineRule="exact"/>
              <w:jc w:val="both"/>
              <w:rPr>
                <w:rFonts w:hint="default" w:ascii="Times New Roman" w:hAnsi="Times New Roman" w:eastAsia="宋体" w:cs="Times New Roman"/>
                <w:color w:val="000000"/>
                <w:szCs w:val="21"/>
              </w:rPr>
            </w:pP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restart"/>
            <w:noWrap w:val="0"/>
            <w:vAlign w:val="center"/>
          </w:tcPr>
          <w:p>
            <w:pPr>
              <w:spacing w:line="400" w:lineRule="exact"/>
              <w:jc w:val="both"/>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反映项目实施直接产生的社会、经济、生态效益等，根据项目属性特点，可选择其中一或多项效益，研究设置个性化指标及其目标值。</w:t>
            </w: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lang w:eastAsia="zh-CN"/>
              </w:rPr>
            </w:pPr>
          </w:p>
        </w:tc>
        <w:tc>
          <w:tcPr>
            <w:tcW w:w="1095" w:type="dxa"/>
            <w:vMerge w:val="continue"/>
            <w:noWrap w:val="0"/>
            <w:vAlign w:val="center"/>
          </w:tcPr>
          <w:p>
            <w:pPr>
              <w:spacing w:line="520" w:lineRule="exact"/>
              <w:jc w:val="center"/>
              <w:rPr>
                <w:rFonts w:hint="default" w:ascii="Times New Roman" w:hAnsi="Times New Roman" w:eastAsia="宋体" w:cs="Times New Roman"/>
                <w:color w:val="000000"/>
                <w:szCs w:val="21"/>
                <w:lang w:eastAsia="zh-CN"/>
              </w:rPr>
            </w:pPr>
          </w:p>
        </w:tc>
        <w:tc>
          <w:tcPr>
            <w:tcW w:w="870" w:type="dxa"/>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09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经济效益</w:t>
            </w:r>
          </w:p>
        </w:tc>
        <w:tc>
          <w:tcPr>
            <w:tcW w:w="870" w:type="dxa"/>
            <w:noWrap w:val="0"/>
            <w:vAlign w:val="center"/>
          </w:tcPr>
          <w:p>
            <w:pPr>
              <w:spacing w:line="520" w:lineRule="exact"/>
              <w:jc w:val="both"/>
              <w:rPr>
                <w:rFonts w:hint="default" w:ascii="Times New Roman" w:hAnsi="Times New Roman" w:eastAsia="宋体" w:cs="Times New Roman"/>
                <w:color w:val="000000"/>
                <w:szCs w:val="21"/>
              </w:rPr>
            </w:pP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095" w:type="dxa"/>
            <w:vMerge w:val="continue"/>
            <w:noWrap w:val="0"/>
            <w:vAlign w:val="center"/>
          </w:tcPr>
          <w:p>
            <w:pPr>
              <w:spacing w:line="520" w:lineRule="exact"/>
              <w:jc w:val="center"/>
              <w:rPr>
                <w:rFonts w:hint="default" w:ascii="Times New Roman" w:hAnsi="Times New Roman" w:eastAsia="宋体" w:cs="Times New Roman"/>
                <w:color w:val="000000"/>
                <w:szCs w:val="21"/>
              </w:rPr>
            </w:pPr>
          </w:p>
        </w:tc>
        <w:tc>
          <w:tcPr>
            <w:tcW w:w="870" w:type="dxa"/>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095" w:type="dxa"/>
            <w:vMerge w:val="restart"/>
            <w:noWrap w:val="0"/>
            <w:vAlign w:val="center"/>
          </w:tcPr>
          <w:p>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生态效益</w:t>
            </w:r>
          </w:p>
        </w:tc>
        <w:tc>
          <w:tcPr>
            <w:tcW w:w="870" w:type="dxa"/>
            <w:noWrap w:val="0"/>
            <w:vAlign w:val="center"/>
          </w:tcPr>
          <w:p>
            <w:pPr>
              <w:spacing w:line="520" w:lineRule="exact"/>
              <w:jc w:val="both"/>
              <w:rPr>
                <w:rFonts w:hint="default" w:ascii="Times New Roman" w:hAnsi="Times New Roman" w:eastAsia="宋体" w:cs="Times New Roman"/>
                <w:color w:val="000000"/>
                <w:szCs w:val="21"/>
              </w:rPr>
            </w:pP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109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870" w:type="dxa"/>
            <w:noWrap w:val="0"/>
            <w:vAlign w:val="center"/>
          </w:tcPr>
          <w:p>
            <w:pPr>
              <w:spacing w:line="520" w:lineRule="exact"/>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945" w:type="dxa"/>
            <w:noWrap w:val="0"/>
            <w:vAlign w:val="center"/>
          </w:tcPr>
          <w:p>
            <w:pPr>
              <w:spacing w:line="520" w:lineRule="exact"/>
              <w:jc w:val="both"/>
              <w:rPr>
                <w:rFonts w:hint="default" w:ascii="Times New Roman" w:hAnsi="Times New Roman" w:eastAsia="宋体" w:cs="Times New Roman"/>
                <w:color w:val="000000"/>
                <w:szCs w:val="21"/>
              </w:rPr>
            </w:pPr>
          </w:p>
        </w:tc>
        <w:tc>
          <w:tcPr>
            <w:tcW w:w="960" w:type="dxa"/>
            <w:noWrap w:val="0"/>
            <w:vAlign w:val="center"/>
          </w:tcPr>
          <w:p>
            <w:pPr>
              <w:spacing w:line="520" w:lineRule="exact"/>
              <w:jc w:val="both"/>
              <w:rPr>
                <w:rFonts w:hint="default" w:ascii="Times New Roman" w:hAnsi="Times New Roman" w:eastAsia="宋体" w:cs="Times New Roman"/>
                <w:color w:val="000000"/>
                <w:szCs w:val="21"/>
              </w:rPr>
            </w:pPr>
          </w:p>
        </w:tc>
        <w:tc>
          <w:tcPr>
            <w:tcW w:w="1260" w:type="dxa"/>
            <w:noWrap w:val="0"/>
            <w:vAlign w:val="center"/>
          </w:tcPr>
          <w:p>
            <w:pPr>
              <w:spacing w:line="520" w:lineRule="exact"/>
              <w:jc w:val="both"/>
              <w:rPr>
                <w:rFonts w:hint="default" w:ascii="Times New Roman" w:hAnsi="Times New Roman" w:eastAsia="宋体" w:cs="Times New Roman"/>
                <w:color w:val="000000"/>
                <w:szCs w:val="21"/>
              </w:rPr>
            </w:pPr>
          </w:p>
        </w:tc>
        <w:tc>
          <w:tcPr>
            <w:tcW w:w="1650" w:type="dxa"/>
            <w:vMerge w:val="continue"/>
            <w:noWrap w:val="0"/>
            <w:vAlign w:val="center"/>
          </w:tcPr>
          <w:p>
            <w:pPr>
              <w:spacing w:line="520" w:lineRule="exact"/>
              <w:jc w:val="both"/>
              <w:rPr>
                <w:rFonts w:hint="default" w:ascii="Times New Roman" w:hAnsi="Times New Roman" w:eastAsia="宋体" w:cs="Times New Roman"/>
                <w:color w:val="000000"/>
                <w:szCs w:val="21"/>
              </w:rPr>
            </w:pPr>
          </w:p>
        </w:tc>
        <w:tc>
          <w:tcPr>
            <w:tcW w:w="915" w:type="dxa"/>
            <w:vMerge w:val="continue"/>
            <w:noWrap w:val="0"/>
            <w:vAlign w:val="center"/>
          </w:tcPr>
          <w:p>
            <w:pPr>
              <w:spacing w:line="520" w:lineRule="exact"/>
              <w:jc w:val="both"/>
              <w:rPr>
                <w:rFonts w:hint="default" w:ascii="Times New Roman" w:hAnsi="Times New Roman" w:eastAsia="宋体" w:cs="Times New Roman"/>
                <w:color w:val="000000"/>
                <w:szCs w:val="21"/>
              </w:rPr>
            </w:pPr>
          </w:p>
        </w:tc>
      </w:tr>
    </w:tbl>
    <w:p>
      <w:pPr>
        <w:snapToGrid w:val="0"/>
        <w:jc w:val="both"/>
        <w:rPr>
          <w:rFonts w:hint="default" w:ascii="Times New Roman" w:hAnsi="Times New Roman" w:eastAsia="仿宋_GB2312" w:cs="Times New Roman"/>
          <w:sz w:val="32"/>
          <w:szCs w:val="32"/>
          <w:lang w:eastAsia="zh-CN"/>
        </w:rPr>
      </w:pPr>
    </w:p>
    <w:p>
      <w:pPr>
        <w:tabs>
          <w:tab w:val="left" w:pos="5894"/>
        </w:tabs>
        <w:rPr>
          <w:rFonts w:hint="default" w:ascii="Times New Roman" w:hAnsi="Times New Roman" w:eastAsia="仿宋_GB2312" w:cs="Times New Roman"/>
          <w:sz w:val="24"/>
          <w:szCs w:val="24"/>
          <w:lang w:val="en-US" w:eastAsia="zh-CN"/>
        </w:rPr>
        <w:sectPr>
          <w:headerReference r:id="rId3" w:type="default"/>
          <w:footerReference r:id="rId4" w:type="default"/>
          <w:type w:val="continuous"/>
          <w:pgSz w:w="11906" w:h="16838"/>
          <w:pgMar w:top="2098" w:right="1418" w:bottom="1871" w:left="1588" w:header="851" w:footer="992" w:gutter="0"/>
          <w:pgBorders>
            <w:top w:val="none" w:sz="0" w:space="0"/>
            <w:left w:val="none" w:sz="0" w:space="0"/>
            <w:bottom w:val="none" w:sz="0" w:space="0"/>
            <w:right w:val="none" w:sz="0" w:space="0"/>
          </w:pgBorders>
          <w:pgNumType w:fmt="numberInDash"/>
          <w:cols w:space="720" w:num="1"/>
          <w:docGrid w:linePitch="313" w:charSpace="0"/>
        </w:sectPr>
      </w:pPr>
    </w:p>
    <w:p>
      <w:pPr>
        <w:tabs>
          <w:tab w:val="left" w:pos="5894"/>
        </w:tabs>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附件3</w:t>
      </w:r>
      <w:r>
        <w:rPr>
          <w:rFonts w:hint="eastAsia" w:ascii="Times New Roman" w:hAnsi="Times New Roman" w:eastAsia="仿宋_GB2312" w:cs="Times New Roman"/>
          <w:sz w:val="32"/>
          <w:szCs w:val="32"/>
          <w:lang w:val="en-US" w:eastAsia="zh-CN"/>
        </w:rPr>
        <w:t>：</w:t>
      </w:r>
    </w:p>
    <w:p>
      <w:pPr>
        <w:jc w:val="center"/>
        <w:rPr>
          <w:rFonts w:hint="default" w:ascii="Times New Roman" w:hAnsi="Times New Roman" w:eastAsia="方正小标宋简体" w:cs="Times New Roman"/>
          <w:sz w:val="32"/>
          <w:szCs w:val="32"/>
          <w:shd w:val="clear" w:color="auto" w:fill="FFFFFF"/>
          <w:lang w:eastAsia="zh-CN"/>
        </w:rPr>
      </w:pPr>
      <w:r>
        <w:rPr>
          <w:rFonts w:hint="default" w:ascii="Times New Roman" w:hAnsi="Times New Roman" w:eastAsia="方正小标宋简体" w:cs="Times New Roman"/>
          <w:sz w:val="36"/>
          <w:szCs w:val="36"/>
          <w:lang w:val="en-US" w:eastAsia="zh-CN"/>
        </w:rPr>
        <w:t>专精特新</w:t>
      </w:r>
      <w:r>
        <w:rPr>
          <w:rFonts w:hint="default" w:ascii="Times New Roman" w:hAnsi="Times New Roman" w:eastAsia="方正小标宋简体" w:cs="Times New Roman"/>
          <w:sz w:val="36"/>
          <w:szCs w:val="36"/>
          <w:lang w:eastAsia="zh-CN"/>
        </w:rPr>
        <w:t>中小企业贷款明细表</w:t>
      </w:r>
    </w:p>
    <w:p>
      <w:pPr>
        <w:rPr>
          <w:rFonts w:hint="default" w:ascii="Times New Roman" w:hAnsi="Times New Roman" w:cs="Times New Roman"/>
          <w:sz w:val="24"/>
          <w:szCs w:val="24"/>
          <w:shd w:val="clear" w:color="auto" w:fill="FFFFFF"/>
          <w:lang w:eastAsia="zh-CN"/>
        </w:rPr>
      </w:pPr>
    </w:p>
    <w:p>
      <w:pPr>
        <w:rPr>
          <w:rFonts w:hint="default" w:ascii="Times New Roman" w:hAnsi="Times New Roman" w:eastAsia="宋体" w:cs="Times New Roman"/>
          <w:sz w:val="24"/>
          <w:szCs w:val="24"/>
          <w:shd w:val="clear" w:color="auto" w:fill="FFFFFF"/>
          <w:lang w:val="en-US" w:eastAsia="zh-CN"/>
        </w:rPr>
      </w:pPr>
      <w:r>
        <w:rPr>
          <w:rFonts w:hint="default" w:ascii="Times New Roman" w:hAnsi="Times New Roman" w:cs="Times New Roman"/>
          <w:sz w:val="24"/>
          <w:szCs w:val="24"/>
          <w:shd w:val="clear" w:color="auto" w:fill="FFFFFF"/>
          <w:lang w:eastAsia="zh-CN"/>
        </w:rPr>
        <w:t xml:space="preserve">企业名称（盖章）：                                                                                   </w:t>
      </w:r>
      <w:r>
        <w:rPr>
          <w:rFonts w:hint="default" w:ascii="Times New Roman" w:hAnsi="Times New Roman" w:cs="Times New Roman"/>
          <w:sz w:val="24"/>
          <w:szCs w:val="24"/>
          <w:shd w:val="clear" w:color="auto" w:fill="FFFFFF"/>
          <w:lang w:val="en-US" w:eastAsia="zh-CN"/>
        </w:rPr>
        <w:t xml:space="preserve">                                  </w:t>
      </w:r>
      <w:r>
        <w:rPr>
          <w:rFonts w:hint="eastAsia" w:ascii="Times New Roman" w:hAnsi="Times New Roman" w:cs="Times New Roman"/>
          <w:sz w:val="24"/>
          <w:szCs w:val="24"/>
          <w:shd w:val="clear" w:color="auto" w:fill="FFFFFF"/>
          <w:lang w:val="en-US" w:eastAsia="zh-CN"/>
        </w:rPr>
        <w:t xml:space="preserve">  </w:t>
      </w:r>
      <w:r>
        <w:rPr>
          <w:rFonts w:hint="default" w:ascii="Times New Roman" w:hAnsi="Times New Roman" w:cs="Times New Roman"/>
          <w:sz w:val="24"/>
          <w:szCs w:val="24"/>
          <w:shd w:val="clear" w:color="auto" w:fill="FFFFFF"/>
          <w:lang w:eastAsia="zh-CN"/>
        </w:rPr>
        <w:t>单位：万元（</w:t>
      </w:r>
      <w:r>
        <w:rPr>
          <w:rFonts w:hint="default" w:ascii="Times New Roman" w:hAnsi="Times New Roman" w:cs="Times New Roman"/>
          <w:sz w:val="24"/>
          <w:szCs w:val="24"/>
          <w:shd w:val="clear" w:color="auto" w:fill="FFFFFF"/>
          <w:lang w:val="en-US" w:eastAsia="zh-CN"/>
        </w:rPr>
        <w:t>人民币）</w:t>
      </w:r>
    </w:p>
    <w:tbl>
      <w:tblPr>
        <w:tblStyle w:val="7"/>
        <w:tblW w:w="12631" w:type="dxa"/>
        <w:tblInd w:w="0" w:type="dxa"/>
        <w:tblLayout w:type="fixed"/>
        <w:tblCellMar>
          <w:top w:w="15" w:type="dxa"/>
          <w:left w:w="15" w:type="dxa"/>
          <w:bottom w:w="15" w:type="dxa"/>
          <w:right w:w="15" w:type="dxa"/>
        </w:tblCellMar>
      </w:tblPr>
      <w:tblGrid>
        <w:gridCol w:w="409"/>
        <w:gridCol w:w="876"/>
        <w:gridCol w:w="1164"/>
        <w:gridCol w:w="1696"/>
        <w:gridCol w:w="1545"/>
        <w:gridCol w:w="1905"/>
        <w:gridCol w:w="2535"/>
        <w:gridCol w:w="800"/>
        <w:gridCol w:w="1701"/>
      </w:tblGrid>
      <w:tr>
        <w:tblPrEx>
          <w:tblCellMar>
            <w:top w:w="15" w:type="dxa"/>
            <w:left w:w="15" w:type="dxa"/>
            <w:bottom w:w="15" w:type="dxa"/>
            <w:right w:w="15" w:type="dxa"/>
          </w:tblCellMar>
        </w:tblPrEx>
        <w:trPr>
          <w:trHeight w:val="768"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0"/>
                <w:szCs w:val="20"/>
                <w:lang w:eastAsia="zh-CN"/>
              </w:rPr>
              <w:t>序号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lang w:eastAsia="zh-CN"/>
              </w:rPr>
              <w:t>贷款银行名称</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lang w:eastAsia="zh-CN"/>
              </w:rPr>
              <w:t>贷款合同编号</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贷款合同签订时间</w:t>
            </w:r>
            <w:r>
              <w:rPr>
                <w:rFonts w:hint="default" w:ascii="Times New Roman" w:hAnsi="Times New Roman" w:eastAsia="宋体" w:cs="Times New Roman"/>
                <w:color w:val="000000"/>
                <w:sz w:val="20"/>
                <w:szCs w:val="20"/>
                <w:lang w:eastAsia="zh-CN"/>
              </w:rPr>
              <w:t>（格式20XX</w:t>
            </w:r>
            <w:r>
              <w:rPr>
                <w:rFonts w:hint="default" w:ascii="Times New Roman" w:hAnsi="Times New Roman" w:cs="Times New Roman"/>
                <w:color w:val="000000"/>
                <w:sz w:val="20"/>
                <w:szCs w:val="20"/>
                <w:lang w:eastAsia="zh-CN"/>
              </w:rPr>
              <w:t xml:space="preserve"> </w:t>
            </w:r>
            <w:r>
              <w:rPr>
                <w:rFonts w:hint="default" w:ascii="Times New Roman" w:hAnsi="Times New Roman" w:eastAsia="宋体" w:cs="Times New Roman"/>
                <w:color w:val="000000"/>
                <w:sz w:val="20"/>
                <w:szCs w:val="20"/>
                <w:lang w:eastAsia="zh-CN"/>
              </w:rPr>
              <w:t>XX</w:t>
            </w:r>
            <w:r>
              <w:rPr>
                <w:rFonts w:hint="default" w:ascii="Times New Roman" w:hAnsi="Times New Roman" w:cs="Times New Roman"/>
                <w:color w:val="000000"/>
                <w:sz w:val="20"/>
                <w:szCs w:val="20"/>
                <w:lang w:eastAsia="zh-CN"/>
              </w:rPr>
              <w:t xml:space="preserve"> </w:t>
            </w:r>
            <w:r>
              <w:rPr>
                <w:rFonts w:hint="default" w:ascii="Times New Roman" w:hAnsi="Times New Roman" w:eastAsia="宋体" w:cs="Times New Roman"/>
                <w:color w:val="000000"/>
                <w:sz w:val="20"/>
                <w:szCs w:val="20"/>
                <w:lang w:eastAsia="zh-CN"/>
              </w:rPr>
              <w:t>XX）</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实际</w:t>
            </w:r>
            <w:r>
              <w:rPr>
                <w:rFonts w:hint="default" w:ascii="Times New Roman" w:hAnsi="Times New Roman" w:eastAsia="宋体" w:cs="Times New Roman"/>
                <w:color w:val="000000"/>
                <w:sz w:val="20"/>
                <w:szCs w:val="20"/>
                <w:lang w:eastAsia="zh-CN"/>
              </w:rPr>
              <w:t>贷款金额（以借款借据为准）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eastAsia="zh-CN"/>
              </w:rPr>
              <w:t>贷款起息日（以借款借据为准）（格式20XX</w:t>
            </w:r>
            <w:r>
              <w:rPr>
                <w:rFonts w:hint="default" w:ascii="Times New Roman" w:hAnsi="Times New Roman" w:cs="Times New Roman"/>
                <w:color w:val="000000"/>
                <w:sz w:val="20"/>
                <w:szCs w:val="20"/>
                <w:lang w:eastAsia="zh-CN"/>
              </w:rPr>
              <w:t xml:space="preserve"> </w:t>
            </w:r>
            <w:r>
              <w:rPr>
                <w:rFonts w:hint="default" w:ascii="Times New Roman" w:hAnsi="Times New Roman" w:eastAsia="宋体" w:cs="Times New Roman"/>
                <w:color w:val="000000"/>
                <w:sz w:val="20"/>
                <w:szCs w:val="20"/>
                <w:lang w:eastAsia="zh-CN"/>
              </w:rPr>
              <w:t>XX</w:t>
            </w:r>
            <w:r>
              <w:rPr>
                <w:rFonts w:hint="default" w:ascii="Times New Roman" w:hAnsi="Times New Roman" w:cs="Times New Roman"/>
                <w:color w:val="000000"/>
                <w:sz w:val="20"/>
                <w:szCs w:val="20"/>
                <w:lang w:eastAsia="zh-CN"/>
              </w:rPr>
              <w:t xml:space="preserve"> </w:t>
            </w:r>
            <w:r>
              <w:rPr>
                <w:rFonts w:hint="default" w:ascii="Times New Roman" w:hAnsi="Times New Roman" w:eastAsia="宋体" w:cs="Times New Roman"/>
                <w:color w:val="000000"/>
                <w:sz w:val="20"/>
                <w:szCs w:val="20"/>
                <w:lang w:eastAsia="zh-CN"/>
              </w:rPr>
              <w:t>XX）</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eastAsia="zh-CN"/>
              </w:rPr>
              <w:t>贷款止息日（以借款借据为准）（格式20XX</w:t>
            </w:r>
            <w:r>
              <w:rPr>
                <w:rFonts w:hint="default" w:ascii="Times New Roman" w:hAnsi="Times New Roman" w:cs="Times New Roman"/>
                <w:color w:val="000000"/>
                <w:sz w:val="20"/>
                <w:szCs w:val="20"/>
                <w:lang w:eastAsia="zh-CN"/>
              </w:rPr>
              <w:t xml:space="preserve"> </w:t>
            </w:r>
            <w:r>
              <w:rPr>
                <w:rFonts w:hint="default" w:ascii="Times New Roman" w:hAnsi="Times New Roman" w:eastAsia="宋体" w:cs="Times New Roman"/>
                <w:color w:val="000000"/>
                <w:sz w:val="20"/>
                <w:szCs w:val="20"/>
                <w:lang w:eastAsia="zh-CN"/>
              </w:rPr>
              <w:t>XX</w:t>
            </w:r>
            <w:r>
              <w:rPr>
                <w:rFonts w:hint="default" w:ascii="Times New Roman" w:hAnsi="Times New Roman" w:cs="Times New Roman"/>
                <w:color w:val="000000"/>
                <w:sz w:val="20"/>
                <w:szCs w:val="20"/>
                <w:lang w:eastAsia="zh-CN"/>
              </w:rPr>
              <w:t xml:space="preserve"> </w:t>
            </w:r>
            <w:r>
              <w:rPr>
                <w:rFonts w:hint="default" w:ascii="Times New Roman" w:hAnsi="Times New Roman" w:eastAsia="宋体" w:cs="Times New Roman"/>
                <w:color w:val="000000"/>
                <w:sz w:val="20"/>
                <w:szCs w:val="20"/>
                <w:lang w:eastAsia="zh-CN"/>
              </w:rPr>
              <w:t>XX）</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lang w:eastAsia="zh-CN"/>
              </w:rPr>
              <w:t>贷款利率</w:t>
            </w:r>
            <w:r>
              <w:rPr>
                <w:rFonts w:hint="default" w:ascii="Times New Roman" w:hAnsi="Times New Roman" w:cs="Times New Roman"/>
                <w:color w:val="000000"/>
                <w:sz w:val="20"/>
                <w:szCs w:val="20"/>
                <w:lang w:eastAsia="zh-CN"/>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实际</w:t>
            </w:r>
            <w:r>
              <w:rPr>
                <w:rFonts w:hint="default" w:ascii="Times New Roman" w:hAnsi="Times New Roman" w:eastAsia="宋体" w:cs="Times New Roman"/>
                <w:color w:val="000000"/>
                <w:sz w:val="20"/>
                <w:szCs w:val="20"/>
                <w:lang w:eastAsia="zh-CN"/>
              </w:rPr>
              <w:t>支付利息（20</w:t>
            </w:r>
            <w:r>
              <w:rPr>
                <w:rFonts w:hint="default" w:ascii="Times New Roman" w:hAnsi="Times New Roman" w:eastAsia="宋体" w:cs="Times New Roman"/>
                <w:color w:val="000000"/>
                <w:sz w:val="20"/>
                <w:szCs w:val="20"/>
                <w:lang w:val="en-US" w:eastAsia="zh-CN"/>
              </w:rPr>
              <w:t>20</w:t>
            </w:r>
            <w:r>
              <w:rPr>
                <w:rFonts w:hint="default" w:ascii="Times New Roman" w:hAnsi="Times New Roman" w:eastAsia="宋体" w:cs="Times New Roman"/>
                <w:color w:val="000000"/>
                <w:sz w:val="20"/>
                <w:szCs w:val="20"/>
                <w:lang w:eastAsia="zh-CN"/>
              </w:rPr>
              <w:t>.0</w:t>
            </w:r>
            <w:r>
              <w:rPr>
                <w:rFonts w:hint="default" w:ascii="Times New Roman" w:hAnsi="Times New Roman" w:eastAsia="宋体" w:cs="Times New Roman"/>
                <w:color w:val="000000"/>
                <w:sz w:val="20"/>
                <w:szCs w:val="20"/>
                <w:lang w:val="en-US" w:eastAsia="zh-CN"/>
              </w:rPr>
              <w:t>7</w:t>
            </w:r>
            <w:r>
              <w:rPr>
                <w:rFonts w:hint="default" w:ascii="Times New Roman" w:hAnsi="Times New Roman" w:eastAsia="宋体" w:cs="Times New Roman"/>
                <w:color w:val="000000"/>
                <w:sz w:val="20"/>
                <w:szCs w:val="20"/>
                <w:lang w:eastAsia="zh-CN"/>
              </w:rPr>
              <w:t>.01至20</w:t>
            </w:r>
            <w:r>
              <w:rPr>
                <w:rFonts w:hint="default" w:ascii="Times New Roman" w:hAnsi="Times New Roman" w:eastAsia="宋体" w:cs="Times New Roman"/>
                <w:color w:val="000000"/>
                <w:sz w:val="20"/>
                <w:szCs w:val="20"/>
                <w:lang w:val="en-US" w:eastAsia="zh-CN"/>
              </w:rPr>
              <w:t>21</w:t>
            </w:r>
            <w:r>
              <w:rPr>
                <w:rFonts w:hint="default" w:ascii="Times New Roman" w:hAnsi="Times New Roman" w:eastAsia="宋体" w:cs="Times New Roman"/>
                <w:color w:val="000000"/>
                <w:sz w:val="20"/>
                <w:szCs w:val="20"/>
                <w:lang w:eastAsia="zh-CN"/>
              </w:rPr>
              <w:t>.</w:t>
            </w:r>
            <w:r>
              <w:rPr>
                <w:rFonts w:hint="default" w:ascii="Times New Roman" w:hAnsi="Times New Roman" w:eastAsia="宋体" w:cs="Times New Roman"/>
                <w:color w:val="000000"/>
                <w:sz w:val="20"/>
                <w:szCs w:val="20"/>
                <w:lang w:val="en-US" w:eastAsia="zh-CN"/>
              </w:rPr>
              <w:t>06</w:t>
            </w:r>
            <w:r>
              <w:rPr>
                <w:rFonts w:hint="default" w:ascii="Times New Roman" w:hAnsi="Times New Roman" w:eastAsia="宋体" w:cs="Times New Roman"/>
                <w:color w:val="000000"/>
                <w:sz w:val="20"/>
                <w:szCs w:val="20"/>
                <w:lang w:eastAsia="zh-CN"/>
              </w:rPr>
              <w:t>.3</w:t>
            </w:r>
            <w:r>
              <w:rPr>
                <w:rFonts w:hint="default" w:ascii="Times New Roman" w:hAnsi="Times New Roman" w:eastAsia="宋体" w:cs="Times New Roman"/>
                <w:color w:val="000000"/>
                <w:sz w:val="20"/>
                <w:szCs w:val="20"/>
                <w:lang w:val="en-US" w:eastAsia="zh-CN"/>
              </w:rPr>
              <w:t>0</w:t>
            </w:r>
            <w:r>
              <w:rPr>
                <w:rFonts w:hint="default" w:ascii="Times New Roman" w:hAnsi="Times New Roman" w:eastAsia="宋体" w:cs="Times New Roman"/>
                <w:color w:val="000000"/>
                <w:sz w:val="20"/>
                <w:szCs w:val="20"/>
                <w:lang w:eastAsia="zh-CN"/>
              </w:rPr>
              <w:t>期间）</w:t>
            </w:r>
          </w:p>
        </w:tc>
      </w:tr>
      <w:tr>
        <w:tblPrEx>
          <w:tblCellMar>
            <w:top w:w="15" w:type="dxa"/>
            <w:left w:w="15" w:type="dxa"/>
            <w:bottom w:w="15" w:type="dxa"/>
            <w:right w:w="15" w:type="dxa"/>
          </w:tblCellMar>
        </w:tblPrEx>
        <w:trPr>
          <w:trHeight w:val="647"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r>
      <w:tr>
        <w:tblPrEx>
          <w:tblCellMar>
            <w:top w:w="15" w:type="dxa"/>
            <w:left w:w="15" w:type="dxa"/>
            <w:bottom w:w="15" w:type="dxa"/>
            <w:right w:w="15" w:type="dxa"/>
          </w:tblCellMar>
        </w:tblPrEx>
        <w:trPr>
          <w:trHeight w:val="647"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r>
      <w:tr>
        <w:tblPrEx>
          <w:tblCellMar>
            <w:top w:w="15" w:type="dxa"/>
            <w:left w:w="15" w:type="dxa"/>
            <w:bottom w:w="15" w:type="dxa"/>
            <w:right w:w="15" w:type="dxa"/>
          </w:tblCellMar>
        </w:tblPrEx>
        <w:trPr>
          <w:trHeight w:val="647"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r>
      <w:tr>
        <w:tblPrEx>
          <w:tblCellMar>
            <w:top w:w="15" w:type="dxa"/>
            <w:left w:w="15" w:type="dxa"/>
            <w:bottom w:w="15" w:type="dxa"/>
            <w:right w:w="15" w:type="dxa"/>
          </w:tblCellMar>
        </w:tblPrEx>
        <w:trPr>
          <w:trHeight w:val="647"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r>
      <w:tr>
        <w:tblPrEx>
          <w:tblCellMar>
            <w:top w:w="15" w:type="dxa"/>
            <w:left w:w="15" w:type="dxa"/>
            <w:bottom w:w="15" w:type="dxa"/>
            <w:right w:w="15" w:type="dxa"/>
          </w:tblCellMar>
        </w:tblPrEx>
        <w:trPr>
          <w:trHeight w:val="647"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r>
      <w:tr>
        <w:tblPrEx>
          <w:tblCellMar>
            <w:top w:w="15" w:type="dxa"/>
            <w:left w:w="15" w:type="dxa"/>
            <w:bottom w:w="15" w:type="dxa"/>
            <w:right w:w="15" w:type="dxa"/>
          </w:tblCellMar>
        </w:tblPrEx>
        <w:trPr>
          <w:trHeight w:val="647"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eastAsia="zh-CN"/>
              </w:rPr>
            </w:pPr>
          </w:p>
        </w:tc>
      </w:tr>
      <w:tr>
        <w:tblPrEx>
          <w:tblCellMar>
            <w:top w:w="15" w:type="dxa"/>
            <w:left w:w="15" w:type="dxa"/>
            <w:bottom w:w="15" w:type="dxa"/>
            <w:right w:w="15" w:type="dxa"/>
          </w:tblCellMar>
        </w:tblPrEx>
        <w:trPr>
          <w:trHeight w:val="657" w:hRule="atLeast"/>
        </w:trPr>
        <w:tc>
          <w:tcPr>
            <w:tcW w:w="12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lang w:eastAsia="zh-CN"/>
              </w:rPr>
              <w:t>合计</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rPr>
            </w:pPr>
          </w:p>
        </w:tc>
      </w:tr>
    </w:tbl>
    <w:p>
      <w:pPr>
        <w:rPr>
          <w:rFonts w:hint="default"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lang w:eastAsia="zh-CN"/>
        </w:rPr>
        <w:t>注：此表由</w:t>
      </w:r>
      <w:r>
        <w:rPr>
          <w:rFonts w:hint="default" w:ascii="Times New Roman" w:hAnsi="Times New Roman" w:cs="Times New Roman"/>
          <w:color w:val="auto"/>
          <w:sz w:val="24"/>
          <w:szCs w:val="24"/>
          <w:lang w:val="en-US" w:eastAsia="zh-CN"/>
        </w:rPr>
        <w:t>申报入库</w:t>
      </w:r>
      <w:r>
        <w:rPr>
          <w:rFonts w:hint="default" w:ascii="Times New Roman" w:hAnsi="Times New Roman" w:eastAsia="宋体" w:cs="Times New Roman"/>
          <w:color w:val="auto"/>
          <w:sz w:val="24"/>
          <w:szCs w:val="24"/>
          <w:lang w:eastAsia="zh-CN"/>
        </w:rPr>
        <w:t>企业填写。</w:t>
      </w:r>
    </w:p>
    <w:p>
      <w:pPr>
        <w:rPr>
          <w:rFonts w:hint="default" w:ascii="Times New Roman" w:hAnsi="Times New Roman" w:eastAsia="仿宋_GB2312" w:cs="Times New Roman"/>
          <w:sz w:val="32"/>
          <w:szCs w:val="32"/>
          <w:shd w:val="clear" w:color="auto" w:fill="FFFFFF"/>
          <w:lang w:eastAsia="zh-CN"/>
        </w:rPr>
      </w:pPr>
    </w:p>
    <w:p>
      <w:pPr>
        <w:rPr>
          <w:rFonts w:hint="default" w:ascii="Times New Roman" w:hAnsi="Times New Roman" w:eastAsia="仿宋_GB2312" w:cs="Times New Roman"/>
          <w:sz w:val="32"/>
          <w:szCs w:val="32"/>
          <w:shd w:val="clear" w:color="auto" w:fill="FFFFFF"/>
          <w:lang w:eastAsia="zh-CN"/>
        </w:rPr>
      </w:pPr>
    </w:p>
    <w:p>
      <w:pPr>
        <w:rPr>
          <w:rFonts w:hint="eastAsia"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附件4</w:t>
      </w:r>
      <w:r>
        <w:rPr>
          <w:rFonts w:hint="eastAsia" w:ascii="Times New Roman" w:hAnsi="Times New Roman" w:eastAsia="仿宋_GB2312" w:cs="Times New Roman"/>
          <w:sz w:val="32"/>
          <w:szCs w:val="32"/>
          <w:shd w:val="clear" w:color="auto" w:fill="FFFFFF"/>
          <w:lang w:val="en-US" w:eastAsia="zh-CN"/>
        </w:rPr>
        <w:t>：</w:t>
      </w:r>
    </w:p>
    <w:p>
      <w:pPr>
        <w:pStyle w:val="2"/>
        <w:rPr>
          <w:rFonts w:hint="default"/>
          <w:lang w:val="en-US" w:eastAsia="zh-CN"/>
        </w:rPr>
      </w:pPr>
    </w:p>
    <w:p>
      <w:pPr>
        <w:snapToGrid w:val="0"/>
        <w:jc w:val="center"/>
        <w:rPr>
          <w:rFonts w:hint="default" w:ascii="Times New Roman" w:hAnsi="Times New Roman" w:eastAsia="仿宋_GB2312" w:cs="Times New Roman"/>
          <w:sz w:val="36"/>
          <w:szCs w:val="36"/>
          <w:lang w:eastAsia="zh-CN"/>
        </w:rPr>
      </w:pPr>
      <w:r>
        <w:rPr>
          <w:rFonts w:hint="eastAsia" w:ascii="Times New Roman" w:hAnsi="Times New Roman" w:eastAsia="方正小标宋简体" w:cs="Times New Roman"/>
          <w:sz w:val="36"/>
          <w:szCs w:val="36"/>
          <w:lang w:val="en-US" w:eastAsia="zh-CN"/>
        </w:rPr>
        <w:t>2022年</w:t>
      </w:r>
      <w:r>
        <w:rPr>
          <w:rFonts w:hint="default" w:ascii="Times New Roman" w:hAnsi="Times New Roman" w:eastAsia="方正小标宋简体" w:cs="Times New Roman"/>
          <w:sz w:val="36"/>
          <w:szCs w:val="36"/>
          <w:lang w:val="en-US" w:eastAsia="zh-CN"/>
        </w:rPr>
        <w:t>专精特新</w:t>
      </w:r>
      <w:r>
        <w:rPr>
          <w:rFonts w:hint="default" w:ascii="Times New Roman" w:hAnsi="Times New Roman" w:eastAsia="方正小标宋简体" w:cs="Times New Roman"/>
          <w:sz w:val="36"/>
          <w:szCs w:val="36"/>
          <w:lang w:eastAsia="zh-CN"/>
        </w:rPr>
        <w:t>中小企业贷款贴息</w:t>
      </w:r>
      <w:r>
        <w:rPr>
          <w:rFonts w:hint="default" w:ascii="Times New Roman" w:hAnsi="Times New Roman" w:eastAsia="方正小标宋简体" w:cs="Times New Roman"/>
          <w:sz w:val="36"/>
          <w:szCs w:val="36"/>
          <w:lang w:val="en-US" w:eastAsia="zh-CN"/>
        </w:rPr>
        <w:t>入库</w:t>
      </w:r>
      <w:r>
        <w:rPr>
          <w:rFonts w:hint="default" w:ascii="Times New Roman" w:hAnsi="Times New Roman" w:eastAsia="方正小标宋简体" w:cs="Times New Roman"/>
          <w:sz w:val="36"/>
          <w:szCs w:val="36"/>
          <w:lang w:eastAsia="zh-CN"/>
        </w:rPr>
        <w:t>申报汇总表</w:t>
      </w:r>
    </w:p>
    <w:p>
      <w:pPr>
        <w:rPr>
          <w:rFonts w:hint="default" w:ascii="Times New Roman" w:hAnsi="Times New Roman" w:eastAsia="仿宋_GB2312" w:cs="Times New Roman"/>
          <w:sz w:val="24"/>
          <w:szCs w:val="24"/>
          <w:lang w:eastAsia="zh-CN"/>
        </w:rPr>
      </w:pPr>
    </w:p>
    <w:p>
      <w:pP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填报单位（盖章）：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 xml:space="preserve">填报人：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联系电话：</w:t>
      </w:r>
    </w:p>
    <w:tbl>
      <w:tblPr>
        <w:tblStyle w:val="7"/>
        <w:tblW w:w="14055" w:type="dxa"/>
        <w:tblInd w:w="0" w:type="dxa"/>
        <w:tblLayout w:type="fixed"/>
        <w:tblCellMar>
          <w:top w:w="15" w:type="dxa"/>
          <w:left w:w="15" w:type="dxa"/>
          <w:bottom w:w="15" w:type="dxa"/>
          <w:right w:w="15" w:type="dxa"/>
        </w:tblCellMar>
      </w:tblPr>
      <w:tblGrid>
        <w:gridCol w:w="733"/>
        <w:gridCol w:w="1108"/>
        <w:gridCol w:w="2409"/>
        <w:gridCol w:w="1818"/>
        <w:gridCol w:w="4248"/>
        <w:gridCol w:w="3739"/>
      </w:tblGrid>
      <w:tr>
        <w:tblPrEx>
          <w:tblCellMar>
            <w:top w:w="15" w:type="dxa"/>
            <w:left w:w="15" w:type="dxa"/>
            <w:bottom w:w="15" w:type="dxa"/>
            <w:right w:w="15" w:type="dxa"/>
          </w:tblCellMar>
        </w:tblPrEx>
        <w:trPr>
          <w:trHeight w:val="488" w:hRule="atLeast"/>
        </w:trPr>
        <w:tc>
          <w:tcPr>
            <w:tcW w:w="73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lang w:eastAsia="zh-CN"/>
              </w:rPr>
              <w:t>序号</w:t>
            </w:r>
          </w:p>
        </w:tc>
        <w:tc>
          <w:tcPr>
            <w:tcW w:w="1108" w:type="dxa"/>
            <w:vMerge w:val="restart"/>
            <w:tcBorders>
              <w:top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lang w:eastAsia="zh-CN"/>
              </w:rPr>
              <w:t>地区</w:t>
            </w:r>
          </w:p>
        </w:tc>
        <w:tc>
          <w:tcPr>
            <w:tcW w:w="2409" w:type="dxa"/>
            <w:vMerge w:val="restart"/>
            <w:tcBorders>
              <w:top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lang w:eastAsia="zh-CN"/>
              </w:rPr>
              <w:t>企业名称</w:t>
            </w:r>
          </w:p>
        </w:tc>
        <w:tc>
          <w:tcPr>
            <w:tcW w:w="1818" w:type="dxa"/>
            <w:vMerge w:val="restart"/>
            <w:tcBorders>
              <w:top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lang w:eastAsia="zh-CN"/>
              </w:rPr>
              <w:t>贷款金额（万元）</w:t>
            </w:r>
          </w:p>
        </w:tc>
        <w:tc>
          <w:tcPr>
            <w:tcW w:w="4248" w:type="dxa"/>
            <w:tcBorders>
              <w:top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利息金额（万元）</w:t>
            </w:r>
          </w:p>
        </w:tc>
        <w:tc>
          <w:tcPr>
            <w:tcW w:w="3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申报贴息金额（万元）</w:t>
            </w:r>
          </w:p>
        </w:tc>
      </w:tr>
      <w:tr>
        <w:tblPrEx>
          <w:tblCellMar>
            <w:top w:w="15" w:type="dxa"/>
            <w:left w:w="15" w:type="dxa"/>
            <w:bottom w:w="15" w:type="dxa"/>
            <w:right w:w="15" w:type="dxa"/>
          </w:tblCellMar>
        </w:tblPrEx>
        <w:trPr>
          <w:trHeight w:val="434" w:hRule="atLeast"/>
        </w:trPr>
        <w:tc>
          <w:tcPr>
            <w:tcW w:w="733"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lang w:eastAsia="zh-CN"/>
              </w:rPr>
            </w:pPr>
          </w:p>
        </w:tc>
        <w:tc>
          <w:tcPr>
            <w:tcW w:w="1108" w:type="dxa"/>
            <w:vMerge w:val="continue"/>
            <w:tcBorders>
              <w:right w:val="single" w:color="000000" w:sz="4" w:space="0"/>
            </w:tcBorders>
            <w:noWrap w:val="0"/>
            <w:vAlign w:val="center"/>
          </w:tcPr>
          <w:p>
            <w:pPr>
              <w:jc w:val="center"/>
              <w:rPr>
                <w:rFonts w:hint="default" w:ascii="Times New Roman" w:hAnsi="Times New Roman" w:eastAsia="仿宋_GB2312" w:cs="Times New Roman"/>
                <w:b/>
                <w:color w:val="000000"/>
                <w:sz w:val="24"/>
                <w:szCs w:val="24"/>
                <w:lang w:eastAsia="zh-CN"/>
              </w:rPr>
            </w:pPr>
          </w:p>
        </w:tc>
        <w:tc>
          <w:tcPr>
            <w:tcW w:w="2409" w:type="dxa"/>
            <w:vMerge w:val="continue"/>
            <w:tcBorders>
              <w:right w:val="single" w:color="000000" w:sz="4" w:space="0"/>
            </w:tcBorders>
            <w:noWrap w:val="0"/>
            <w:vAlign w:val="center"/>
          </w:tcPr>
          <w:p>
            <w:pPr>
              <w:jc w:val="center"/>
              <w:rPr>
                <w:rFonts w:hint="default" w:ascii="Times New Roman" w:hAnsi="Times New Roman" w:eastAsia="仿宋_GB2312" w:cs="Times New Roman"/>
                <w:b/>
                <w:color w:val="000000"/>
                <w:sz w:val="24"/>
                <w:szCs w:val="24"/>
                <w:lang w:eastAsia="zh-CN"/>
              </w:rPr>
            </w:pPr>
          </w:p>
        </w:tc>
        <w:tc>
          <w:tcPr>
            <w:tcW w:w="1818" w:type="dxa"/>
            <w:vMerge w:val="continue"/>
            <w:tcBorders>
              <w:right w:val="single" w:color="000000" w:sz="4" w:space="0"/>
            </w:tcBorders>
            <w:noWrap w:val="0"/>
            <w:vAlign w:val="center"/>
          </w:tcPr>
          <w:p>
            <w:pPr>
              <w:jc w:val="center"/>
              <w:rPr>
                <w:rFonts w:hint="default" w:ascii="Times New Roman" w:hAnsi="Times New Roman" w:eastAsia="仿宋_GB2312" w:cs="Times New Roman"/>
                <w:b/>
                <w:color w:val="000000"/>
                <w:sz w:val="24"/>
                <w:szCs w:val="24"/>
                <w:lang w:eastAsia="zh-CN"/>
              </w:rPr>
            </w:pPr>
          </w:p>
        </w:tc>
        <w:tc>
          <w:tcPr>
            <w:tcW w:w="424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r>
              <w:rPr>
                <w:rFonts w:hint="default" w:ascii="Times New Roman" w:hAnsi="Times New Roman" w:eastAsia="宋体" w:cs="Times New Roman"/>
                <w:color w:val="000000"/>
                <w:sz w:val="20"/>
                <w:szCs w:val="20"/>
                <w:lang w:eastAsia="zh-CN"/>
              </w:rPr>
              <w:t>20</w:t>
            </w:r>
            <w:r>
              <w:rPr>
                <w:rFonts w:hint="default" w:ascii="Times New Roman" w:hAnsi="Times New Roman" w:eastAsia="宋体" w:cs="Times New Roman"/>
                <w:color w:val="000000"/>
                <w:sz w:val="20"/>
                <w:szCs w:val="20"/>
                <w:lang w:val="en-US" w:eastAsia="zh-CN"/>
              </w:rPr>
              <w:t>20</w:t>
            </w:r>
            <w:r>
              <w:rPr>
                <w:rFonts w:hint="default" w:ascii="Times New Roman" w:hAnsi="Times New Roman" w:eastAsia="宋体" w:cs="Times New Roman"/>
                <w:color w:val="000000"/>
                <w:sz w:val="20"/>
                <w:szCs w:val="20"/>
                <w:lang w:eastAsia="zh-CN"/>
              </w:rPr>
              <w:t>.0</w:t>
            </w:r>
            <w:r>
              <w:rPr>
                <w:rFonts w:hint="default" w:ascii="Times New Roman" w:hAnsi="Times New Roman" w:eastAsia="宋体" w:cs="Times New Roman"/>
                <w:color w:val="000000"/>
                <w:sz w:val="20"/>
                <w:szCs w:val="20"/>
                <w:lang w:val="en-US" w:eastAsia="zh-CN"/>
              </w:rPr>
              <w:t>7</w:t>
            </w:r>
            <w:r>
              <w:rPr>
                <w:rFonts w:hint="default" w:ascii="Times New Roman" w:hAnsi="Times New Roman" w:eastAsia="宋体" w:cs="Times New Roman"/>
                <w:color w:val="000000"/>
                <w:sz w:val="20"/>
                <w:szCs w:val="20"/>
                <w:lang w:eastAsia="zh-CN"/>
              </w:rPr>
              <w:t>.01至20</w:t>
            </w:r>
            <w:r>
              <w:rPr>
                <w:rFonts w:hint="default" w:ascii="Times New Roman" w:hAnsi="Times New Roman" w:eastAsia="宋体" w:cs="Times New Roman"/>
                <w:color w:val="000000"/>
                <w:sz w:val="20"/>
                <w:szCs w:val="20"/>
                <w:lang w:val="en-US" w:eastAsia="zh-CN"/>
              </w:rPr>
              <w:t>21</w:t>
            </w:r>
            <w:r>
              <w:rPr>
                <w:rFonts w:hint="default" w:ascii="Times New Roman" w:hAnsi="Times New Roman" w:eastAsia="宋体" w:cs="Times New Roman"/>
                <w:color w:val="000000"/>
                <w:sz w:val="20"/>
                <w:szCs w:val="20"/>
                <w:lang w:eastAsia="zh-CN"/>
              </w:rPr>
              <w:t>.</w:t>
            </w:r>
            <w:r>
              <w:rPr>
                <w:rFonts w:hint="default" w:ascii="Times New Roman" w:hAnsi="Times New Roman" w:eastAsia="宋体" w:cs="Times New Roman"/>
                <w:color w:val="000000"/>
                <w:sz w:val="20"/>
                <w:szCs w:val="20"/>
                <w:lang w:val="en-US" w:eastAsia="zh-CN"/>
              </w:rPr>
              <w:t>06</w:t>
            </w:r>
            <w:r>
              <w:rPr>
                <w:rFonts w:hint="default" w:ascii="Times New Roman" w:hAnsi="Times New Roman" w:eastAsia="宋体" w:cs="Times New Roman"/>
                <w:color w:val="000000"/>
                <w:sz w:val="20"/>
                <w:szCs w:val="20"/>
                <w:lang w:eastAsia="zh-CN"/>
              </w:rPr>
              <w:t>.3</w:t>
            </w:r>
            <w:r>
              <w:rPr>
                <w:rFonts w:hint="default" w:ascii="Times New Roman" w:hAnsi="Times New Roman" w:eastAsia="宋体" w:cs="Times New Roman"/>
                <w:color w:val="000000"/>
                <w:sz w:val="20"/>
                <w:szCs w:val="20"/>
                <w:lang w:val="en-US" w:eastAsia="zh-CN"/>
              </w:rPr>
              <w:t>0</w:t>
            </w:r>
            <w:r>
              <w:rPr>
                <w:rFonts w:hint="default" w:ascii="Times New Roman" w:hAnsi="Times New Roman" w:eastAsia="宋体" w:cs="Times New Roman"/>
                <w:color w:val="000000"/>
                <w:sz w:val="20"/>
                <w:szCs w:val="20"/>
                <w:lang w:eastAsia="zh-CN"/>
              </w:rPr>
              <w:t>期间</w:t>
            </w:r>
            <w:r>
              <w:rPr>
                <w:rFonts w:hint="default" w:ascii="Times New Roman" w:hAnsi="Times New Roman" w:cs="Times New Roman"/>
                <w:color w:val="000000"/>
                <w:sz w:val="20"/>
                <w:szCs w:val="20"/>
                <w:lang w:eastAsia="zh-CN"/>
              </w:rPr>
              <w:t>实际支付利息</w:t>
            </w:r>
          </w:p>
        </w:tc>
        <w:tc>
          <w:tcPr>
            <w:tcW w:w="37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r>
              <w:rPr>
                <w:rFonts w:hint="default" w:ascii="Times New Roman" w:hAnsi="Times New Roman" w:eastAsia="宋体" w:cs="Times New Roman"/>
                <w:color w:val="000000"/>
                <w:sz w:val="20"/>
                <w:szCs w:val="20"/>
                <w:lang w:eastAsia="zh-CN"/>
              </w:rPr>
              <w:t>20</w:t>
            </w:r>
            <w:r>
              <w:rPr>
                <w:rFonts w:hint="default" w:ascii="Times New Roman" w:hAnsi="Times New Roman" w:eastAsia="宋体" w:cs="Times New Roman"/>
                <w:color w:val="000000"/>
                <w:sz w:val="20"/>
                <w:szCs w:val="20"/>
                <w:lang w:val="en-US" w:eastAsia="zh-CN"/>
              </w:rPr>
              <w:t>20</w:t>
            </w:r>
            <w:r>
              <w:rPr>
                <w:rFonts w:hint="default" w:ascii="Times New Roman" w:hAnsi="Times New Roman" w:eastAsia="宋体" w:cs="Times New Roman"/>
                <w:color w:val="000000"/>
                <w:sz w:val="20"/>
                <w:szCs w:val="20"/>
                <w:lang w:eastAsia="zh-CN"/>
              </w:rPr>
              <w:t>.0</w:t>
            </w:r>
            <w:r>
              <w:rPr>
                <w:rFonts w:hint="default" w:ascii="Times New Roman" w:hAnsi="Times New Roman" w:eastAsia="宋体" w:cs="Times New Roman"/>
                <w:color w:val="000000"/>
                <w:sz w:val="20"/>
                <w:szCs w:val="20"/>
                <w:lang w:val="en-US" w:eastAsia="zh-CN"/>
              </w:rPr>
              <w:t>7</w:t>
            </w:r>
            <w:r>
              <w:rPr>
                <w:rFonts w:hint="default" w:ascii="Times New Roman" w:hAnsi="Times New Roman" w:eastAsia="宋体" w:cs="Times New Roman"/>
                <w:color w:val="000000"/>
                <w:sz w:val="20"/>
                <w:szCs w:val="20"/>
                <w:lang w:eastAsia="zh-CN"/>
              </w:rPr>
              <w:t>.01至20</w:t>
            </w:r>
            <w:r>
              <w:rPr>
                <w:rFonts w:hint="default" w:ascii="Times New Roman" w:hAnsi="Times New Roman" w:eastAsia="宋体" w:cs="Times New Roman"/>
                <w:color w:val="000000"/>
                <w:sz w:val="20"/>
                <w:szCs w:val="20"/>
                <w:lang w:val="en-US" w:eastAsia="zh-CN"/>
              </w:rPr>
              <w:t>21</w:t>
            </w:r>
            <w:r>
              <w:rPr>
                <w:rFonts w:hint="default" w:ascii="Times New Roman" w:hAnsi="Times New Roman" w:eastAsia="宋体" w:cs="Times New Roman"/>
                <w:color w:val="000000"/>
                <w:sz w:val="20"/>
                <w:szCs w:val="20"/>
                <w:lang w:eastAsia="zh-CN"/>
              </w:rPr>
              <w:t>.</w:t>
            </w:r>
            <w:r>
              <w:rPr>
                <w:rFonts w:hint="default" w:ascii="Times New Roman" w:hAnsi="Times New Roman" w:eastAsia="宋体" w:cs="Times New Roman"/>
                <w:color w:val="000000"/>
                <w:sz w:val="20"/>
                <w:szCs w:val="20"/>
                <w:lang w:val="en-US" w:eastAsia="zh-CN"/>
              </w:rPr>
              <w:t>06</w:t>
            </w:r>
            <w:r>
              <w:rPr>
                <w:rFonts w:hint="default" w:ascii="Times New Roman" w:hAnsi="Times New Roman" w:eastAsia="宋体" w:cs="Times New Roman"/>
                <w:color w:val="000000"/>
                <w:sz w:val="20"/>
                <w:szCs w:val="20"/>
                <w:lang w:eastAsia="zh-CN"/>
              </w:rPr>
              <w:t>.3</w:t>
            </w:r>
            <w:r>
              <w:rPr>
                <w:rFonts w:hint="default" w:ascii="Times New Roman" w:hAnsi="Times New Roman" w:eastAsia="宋体" w:cs="Times New Roman"/>
                <w:color w:val="000000"/>
                <w:sz w:val="20"/>
                <w:szCs w:val="20"/>
                <w:lang w:val="en-US" w:eastAsia="zh-CN"/>
              </w:rPr>
              <w:t>0</w:t>
            </w:r>
            <w:r>
              <w:rPr>
                <w:rFonts w:hint="default" w:ascii="Times New Roman" w:hAnsi="Times New Roman" w:eastAsia="宋体" w:cs="Times New Roman"/>
                <w:color w:val="000000"/>
                <w:sz w:val="20"/>
                <w:szCs w:val="20"/>
                <w:lang w:eastAsia="zh-CN"/>
              </w:rPr>
              <w:t>期间</w:t>
            </w:r>
          </w:p>
        </w:tc>
      </w:tr>
      <w:tr>
        <w:tblPrEx>
          <w:tblCellMar>
            <w:top w:w="15" w:type="dxa"/>
            <w:left w:w="15" w:type="dxa"/>
            <w:bottom w:w="15" w:type="dxa"/>
            <w:right w:w="15" w:type="dxa"/>
          </w:tblCellMar>
        </w:tblPrEx>
        <w:trPr>
          <w:trHeight w:val="434" w:hRule="atLeast"/>
        </w:trPr>
        <w:tc>
          <w:tcPr>
            <w:tcW w:w="733"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110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24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181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424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373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r>
      <w:tr>
        <w:tblPrEx>
          <w:tblCellMar>
            <w:top w:w="15" w:type="dxa"/>
            <w:left w:w="15" w:type="dxa"/>
            <w:bottom w:w="15" w:type="dxa"/>
            <w:right w:w="15" w:type="dxa"/>
          </w:tblCellMar>
        </w:tblPrEx>
        <w:trPr>
          <w:trHeight w:val="434" w:hRule="atLeast"/>
        </w:trPr>
        <w:tc>
          <w:tcPr>
            <w:tcW w:w="733"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110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24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181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424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373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r>
      <w:tr>
        <w:tblPrEx>
          <w:tblCellMar>
            <w:top w:w="15" w:type="dxa"/>
            <w:left w:w="15" w:type="dxa"/>
            <w:bottom w:w="15" w:type="dxa"/>
            <w:right w:w="15" w:type="dxa"/>
          </w:tblCellMar>
        </w:tblPrEx>
        <w:trPr>
          <w:trHeight w:val="434" w:hRule="atLeast"/>
        </w:trPr>
        <w:tc>
          <w:tcPr>
            <w:tcW w:w="733"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110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24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181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424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373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r>
      <w:tr>
        <w:tblPrEx>
          <w:tblCellMar>
            <w:top w:w="15" w:type="dxa"/>
            <w:left w:w="15" w:type="dxa"/>
            <w:bottom w:w="15" w:type="dxa"/>
            <w:right w:w="15" w:type="dxa"/>
          </w:tblCellMar>
        </w:tblPrEx>
        <w:trPr>
          <w:trHeight w:val="434" w:hRule="atLeast"/>
        </w:trPr>
        <w:tc>
          <w:tcPr>
            <w:tcW w:w="733"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110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24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181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424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373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r>
      <w:tr>
        <w:tblPrEx>
          <w:tblCellMar>
            <w:top w:w="15" w:type="dxa"/>
            <w:left w:w="15" w:type="dxa"/>
            <w:bottom w:w="15" w:type="dxa"/>
            <w:right w:w="15" w:type="dxa"/>
          </w:tblCellMar>
        </w:tblPrEx>
        <w:trPr>
          <w:trHeight w:val="434" w:hRule="atLeast"/>
        </w:trPr>
        <w:tc>
          <w:tcPr>
            <w:tcW w:w="733"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110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240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181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4248"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c>
          <w:tcPr>
            <w:tcW w:w="3739" w:type="dxa"/>
            <w:tcBorders>
              <w:top w:val="single" w:color="000000" w:sz="4" w:space="0"/>
              <w:right w:val="single" w:color="000000" w:sz="4" w:space="0"/>
            </w:tcBorders>
            <w:noWrap w:val="0"/>
            <w:vAlign w:val="center"/>
          </w:tcPr>
          <w:p>
            <w:pPr>
              <w:jc w:val="center"/>
              <w:rPr>
                <w:rFonts w:hint="default" w:ascii="Times New Roman" w:hAnsi="Times New Roman" w:eastAsia="仿宋_GB2312" w:cs="Times New Roman"/>
                <w:b/>
                <w:color w:val="000000"/>
                <w:sz w:val="24"/>
                <w:szCs w:val="24"/>
              </w:rPr>
            </w:pPr>
          </w:p>
        </w:tc>
      </w:tr>
      <w:tr>
        <w:tblPrEx>
          <w:tblCellMar>
            <w:top w:w="15" w:type="dxa"/>
            <w:left w:w="15" w:type="dxa"/>
            <w:bottom w:w="15" w:type="dxa"/>
            <w:right w:w="15" w:type="dxa"/>
          </w:tblCellMar>
        </w:tblPrEx>
        <w:trPr>
          <w:trHeight w:val="444" w:hRule="atLeast"/>
        </w:trPr>
        <w:tc>
          <w:tcPr>
            <w:tcW w:w="42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合计</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4"/>
                <w:szCs w:val="24"/>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4"/>
                <w:szCs w:val="24"/>
              </w:rPr>
            </w:pPr>
          </w:p>
        </w:tc>
        <w:tc>
          <w:tcPr>
            <w:tcW w:w="37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4"/>
                <w:szCs w:val="24"/>
              </w:rPr>
            </w:pPr>
          </w:p>
        </w:tc>
      </w:tr>
    </w:tbl>
    <w:p>
      <w:pPr>
        <w:rPr>
          <w:rFonts w:hint="default" w:ascii="Times New Roman" w:hAnsi="Times New Roman" w:cs="Times New Roman"/>
          <w:sz w:val="24"/>
          <w:szCs w:val="24"/>
          <w:lang w:eastAsia="zh-CN"/>
        </w:rPr>
      </w:pPr>
    </w:p>
    <w:p>
      <w:pP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注：该表由各地</w:t>
      </w:r>
      <w:r>
        <w:rPr>
          <w:rFonts w:hint="default" w:ascii="Times New Roman" w:hAnsi="Times New Roman" w:cs="Times New Roman"/>
          <w:sz w:val="24"/>
          <w:szCs w:val="24"/>
          <w:lang w:val="en-US" w:eastAsia="zh-CN"/>
        </w:rPr>
        <w:t>工信</w:t>
      </w:r>
      <w:r>
        <w:rPr>
          <w:rFonts w:hint="default" w:ascii="Times New Roman" w:hAnsi="Times New Roman" w:eastAsia="宋体" w:cs="Times New Roman"/>
          <w:sz w:val="24"/>
          <w:szCs w:val="24"/>
          <w:lang w:eastAsia="zh-CN"/>
        </w:rPr>
        <w:t>主管部门</w:t>
      </w:r>
      <w:r>
        <w:rPr>
          <w:rFonts w:hint="eastAsia" w:ascii="Times New Roman" w:hAnsi="Times New Roman" w:cs="Times New Roman"/>
          <w:sz w:val="24"/>
          <w:szCs w:val="24"/>
          <w:lang w:eastAsia="zh-CN"/>
        </w:rPr>
        <w:t>汇总</w:t>
      </w:r>
      <w:r>
        <w:rPr>
          <w:rFonts w:hint="default" w:ascii="Times New Roman" w:hAnsi="Times New Roman" w:eastAsia="宋体" w:cs="Times New Roman"/>
          <w:sz w:val="24"/>
          <w:szCs w:val="24"/>
          <w:lang w:eastAsia="zh-CN"/>
        </w:rPr>
        <w:t>报市</w:t>
      </w:r>
      <w:r>
        <w:rPr>
          <w:rFonts w:hint="default" w:ascii="Times New Roman" w:hAnsi="Times New Roman" w:cs="Times New Roman"/>
          <w:sz w:val="24"/>
          <w:szCs w:val="24"/>
          <w:lang w:val="en-US" w:eastAsia="zh-CN"/>
        </w:rPr>
        <w:t>工</w:t>
      </w:r>
      <w:r>
        <w:rPr>
          <w:rFonts w:hint="default" w:ascii="Times New Roman" w:hAnsi="Times New Roman" w:eastAsia="宋体" w:cs="Times New Roman"/>
          <w:sz w:val="24"/>
          <w:szCs w:val="24"/>
          <w:lang w:eastAsia="zh-CN"/>
        </w:rPr>
        <w:t>信局。</w:t>
      </w: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sectPr>
          <w:type w:val="continuous"/>
          <w:pgSz w:w="16838" w:h="11906" w:orient="landscape"/>
          <w:pgMar w:top="1587" w:right="2098" w:bottom="1417" w:left="1871" w:header="851" w:footer="992" w:gutter="0"/>
          <w:pgBorders>
            <w:top w:val="none" w:sz="0" w:space="0"/>
            <w:left w:val="none" w:sz="0" w:space="0"/>
            <w:bottom w:val="none" w:sz="0" w:space="0"/>
            <w:right w:val="none" w:sz="0" w:space="0"/>
          </w:pgBorders>
          <w:pgNumType w:fmt="numberInDash"/>
          <w:cols w:space="720" w:num="1"/>
          <w:rtlGutter w:val="0"/>
          <w:docGrid w:linePitch="313" w:charSpace="0"/>
        </w:sectPr>
      </w:pPr>
    </w:p>
    <w:p>
      <w:pPr>
        <w:rPr>
          <w:rFonts w:hint="default" w:ascii="Times New Roman" w:hAnsi="Times New Roman" w:cs="Times New Roman"/>
          <w:sz w:val="24"/>
          <w:szCs w:val="24"/>
          <w:lang w:val="en-US" w:eastAsia="zh-CN"/>
        </w:rPr>
      </w:pPr>
      <w:r>
        <w:rPr>
          <w:rFonts w:hint="default" w:ascii="Times New Roman" w:hAnsi="Times New Roman" w:eastAsia="仿宋_GB2312" w:cs="Times New Roman"/>
          <w:sz w:val="32"/>
          <w:szCs w:val="32"/>
          <w:lang w:val="en-US" w:eastAsia="zh-CN"/>
        </w:rPr>
        <w:t>附件5</w:t>
      </w:r>
      <w:r>
        <w:rPr>
          <w:rFonts w:hint="eastAsia" w:ascii="Times New Roman" w:hAnsi="Times New Roman" w:eastAsia="仿宋_GB2312" w:cs="Times New Roman"/>
          <w:sz w:val="32"/>
          <w:szCs w:val="32"/>
          <w:lang w:val="en-US" w:eastAsia="zh-CN"/>
        </w:rPr>
        <w:t>：</w:t>
      </w:r>
    </w:p>
    <w:p>
      <w:pPr>
        <w:snapToGrid w:val="0"/>
        <w:jc w:val="center"/>
        <w:rPr>
          <w:rFonts w:hint="default" w:ascii="Times New Roman" w:hAnsi="Times New Roman" w:eastAsia="方正小标宋简体" w:cs="Times New Roman"/>
          <w:sz w:val="36"/>
          <w:szCs w:val="36"/>
          <w:lang w:eastAsia="zh-CN"/>
        </w:rPr>
      </w:pPr>
    </w:p>
    <w:p>
      <w:pPr>
        <w:snapToGrid w:val="0"/>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2021年6月30日及以前认定且目前仍在有效期内的</w:t>
      </w:r>
    </w:p>
    <w:p>
      <w:pPr>
        <w:snapToGrid w:val="0"/>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val="en-US" w:eastAsia="zh-CN"/>
        </w:rPr>
        <w:t>专精特新企业（肇庆市）</w:t>
      </w:r>
    </w:p>
    <w:tbl>
      <w:tblPr>
        <w:tblStyle w:val="7"/>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3"/>
        <w:gridCol w:w="585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序号</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企业名称</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广东四会互感器厂有限公司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广东振华科技股份有限公司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端州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肇庆皓明有机硅材料有限公司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鼎湖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肇庆市高要区华锋电子铝箔有限公司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广东同宇新材料有限公司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肇庆三雄极光照明有限公司</w:t>
            </w:r>
          </w:p>
        </w:tc>
        <w:tc>
          <w:tcPr>
            <w:tcW w:w="1886" w:type="dxa"/>
            <w:tcBorders>
              <w:tl2br w:val="nil"/>
              <w:tr2bl w:val="nil"/>
            </w:tcBorders>
            <w:noWrap w:val="0"/>
            <w:tcMar>
              <w:top w:w="14" w:type="dxa"/>
              <w:left w:w="14" w:type="dxa"/>
              <w:right w:w="14" w:type="dxa"/>
            </w:tcMar>
            <w:vAlign w:val="center"/>
          </w:tcPr>
          <w:p>
            <w:pPr>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7</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肇庆市鹏凯环保装备有限公司</w:t>
            </w:r>
          </w:p>
        </w:tc>
        <w:tc>
          <w:tcPr>
            <w:tcW w:w="1886" w:type="dxa"/>
            <w:tcBorders>
              <w:tl2br w:val="nil"/>
              <w:tr2bl w:val="nil"/>
            </w:tcBorders>
            <w:noWrap w:val="0"/>
            <w:tcMar>
              <w:top w:w="14" w:type="dxa"/>
              <w:left w:w="14" w:type="dxa"/>
              <w:right w:w="14" w:type="dxa"/>
            </w:tcMar>
            <w:vAlign w:val="center"/>
          </w:tcPr>
          <w:p>
            <w:pPr>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广东好顺欧迪斯科技股份有限公司</w:t>
            </w:r>
          </w:p>
        </w:tc>
        <w:tc>
          <w:tcPr>
            <w:tcW w:w="1886" w:type="dxa"/>
            <w:tcBorders>
              <w:tl2br w:val="nil"/>
              <w:tr2bl w:val="nil"/>
            </w:tcBorders>
            <w:noWrap w:val="0"/>
            <w:tcMar>
              <w:top w:w="14" w:type="dxa"/>
              <w:left w:w="14" w:type="dxa"/>
              <w:right w:w="14" w:type="dxa"/>
            </w:tcMar>
            <w:vAlign w:val="center"/>
          </w:tcPr>
          <w:p>
            <w:pPr>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9</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广东博汇新材料科技股份有限公司</w:t>
            </w:r>
          </w:p>
        </w:tc>
        <w:tc>
          <w:tcPr>
            <w:tcW w:w="1886" w:type="dxa"/>
            <w:tcBorders>
              <w:tl2br w:val="nil"/>
              <w:tr2bl w:val="nil"/>
            </w:tcBorders>
            <w:noWrap w:val="0"/>
            <w:tcMar>
              <w:top w:w="14" w:type="dxa"/>
              <w:left w:w="14" w:type="dxa"/>
              <w:right w:w="14" w:type="dxa"/>
            </w:tcMar>
            <w:vAlign w:val="center"/>
          </w:tcPr>
          <w:p>
            <w:pPr>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精工油墨（四会）有限公司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肇庆绿宝石电子科技股份有限公司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端州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12</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肇庆市宏华电子科技有限公司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端州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广东固朗新型材料有限公司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14</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肇庆市新荣昌环保股份有限公司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15</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怀集登月气门有限公司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怀集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16</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广东风华邦科电子有限公司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17</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四会富仕电子科技股份有限公司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18</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四会市恒辉电工器材有限公司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19</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金三江（肇庆）硅材料股份有限公司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广东创智智能装备有限公司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21</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肇庆领誉环保实业有限公司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22</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广东金宗机械有限公司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23</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广东精英纺织服饰科技有限公司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24</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广东庭嘉液压科技有限公司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25</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广东雅道生物科技有限公司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26</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广东华途仕建材实业有限公司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1193"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27</w:t>
            </w:r>
          </w:p>
        </w:tc>
        <w:tc>
          <w:tcPr>
            <w:tcW w:w="5859"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广东国华人防科技有限公司</w:t>
            </w:r>
          </w:p>
        </w:tc>
        <w:tc>
          <w:tcPr>
            <w:tcW w:w="1886" w:type="dxa"/>
            <w:tcBorders>
              <w:tl2br w:val="nil"/>
              <w:tr2bl w:val="nil"/>
            </w:tcBorders>
            <w:noWrap w:val="0"/>
            <w:tcMar>
              <w:top w:w="14" w:type="dxa"/>
              <w:left w:w="14" w:type="dxa"/>
              <w:right w:w="14" w:type="dxa"/>
            </w:tcMar>
            <w:vAlign w:val="center"/>
          </w:tcPr>
          <w:p>
            <w:pPr>
              <w:tabs>
                <w:tab w:val="left" w:pos="5894"/>
              </w:tabs>
              <w:jc w:val="center"/>
              <w:rPr>
                <w:rFonts w:hint="default" w:ascii="Times New Roman" w:hAnsi="Times New Roman" w:eastAsia="仿宋_GB2312" w:cs="Times New Roman"/>
                <w:color w:val="auto"/>
                <w:sz w:val="28"/>
                <w:szCs w:val="28"/>
                <w:lang w:val="en-US" w:eastAsia="zh-CN" w:bidi="ar-SA"/>
              </w:rPr>
            </w:pPr>
            <w:r>
              <w:rPr>
                <w:rFonts w:hint="default" w:ascii="Times New Roman" w:hAnsi="Times New Roman" w:eastAsia="仿宋_GB2312" w:cs="Times New Roman"/>
                <w:color w:val="auto"/>
                <w:sz w:val="28"/>
                <w:szCs w:val="28"/>
                <w:lang w:val="en-US" w:eastAsia="zh-CN"/>
              </w:rPr>
              <w:t>高新区</w:t>
            </w:r>
          </w:p>
        </w:tc>
      </w:tr>
    </w:tbl>
    <w:p>
      <w:pPr>
        <w:tabs>
          <w:tab w:val="left" w:pos="5894"/>
        </w:tabs>
        <w:jc w:val="both"/>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2"/>
        <w:ind w:left="0" w:leftChars="0" w:firstLine="0" w:firstLineChars="0"/>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公开方式：</w:t>
      </w:r>
      <w:r>
        <w:rPr>
          <w:rFonts w:hint="eastAsia" w:ascii="Times New Roman" w:hAnsi="Times New Roman" w:cs="Times New Roman"/>
          <w:color w:val="auto"/>
          <w:sz w:val="32"/>
          <w:szCs w:val="32"/>
          <w:lang w:val="en-US" w:eastAsia="zh-CN"/>
        </w:rPr>
        <w:t>主动公开</w:t>
      </w:r>
    </w:p>
    <w:sectPr>
      <w:type w:val="continuous"/>
      <w:pgSz w:w="11906" w:h="16838"/>
      <w:pgMar w:top="2098" w:right="1417" w:bottom="1871" w:left="1587" w:header="851" w:footer="992" w:gutter="0"/>
      <w:pgBorders>
        <w:top w:val="none" w:sz="0" w:space="0"/>
        <w:left w:val="none" w:sz="0" w:space="0"/>
        <w:bottom w:val="none" w:sz="0" w:space="0"/>
        <w:right w:val="none" w:sz="0" w:space="0"/>
      </w:pgBorders>
      <w:pgNumType w:fmt="numberInDash"/>
      <w:cols w:space="720" w:num="1"/>
      <w:rtlGutter w:val="0"/>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r>
      <w:rPr>
        <w:sz w:val="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ascii="Times New Roman" w:hAnsi="Times New Roman" w:cs="Times New Roman"/>
                              <w:sz w:val="24"/>
                              <w:szCs w:val="24"/>
                              <w:lang w:eastAsia="zh-CN"/>
                            </w:rPr>
                          </w:pPr>
                          <w:r>
                            <w:rPr>
                              <w:rFonts w:ascii="Times New Roman" w:hAnsi="Times New Roman" w:cs="Times New Roman"/>
                              <w:sz w:val="24"/>
                              <w:szCs w:val="24"/>
                              <w:lang w:eastAsia="zh-CN"/>
                            </w:rPr>
                            <w:fldChar w:fldCharType="begin"/>
                          </w:r>
                          <w:r>
                            <w:rPr>
                              <w:rFonts w:ascii="Times New Roman" w:hAnsi="Times New Roman" w:cs="Times New Roman"/>
                              <w:sz w:val="24"/>
                              <w:szCs w:val="24"/>
                              <w:lang w:eastAsia="zh-CN"/>
                            </w:rPr>
                            <w:instrText xml:space="preserve"> PAGE  \* MERGEFORMAT </w:instrText>
                          </w:r>
                          <w:r>
                            <w:rPr>
                              <w:rFonts w:ascii="Times New Roman" w:hAnsi="Times New Roman" w:cs="Times New Roman"/>
                              <w:sz w:val="24"/>
                              <w:szCs w:val="24"/>
                              <w:lang w:eastAsia="zh-CN"/>
                            </w:rPr>
                            <w:fldChar w:fldCharType="separate"/>
                          </w:r>
                          <w:r>
                            <w:rPr>
                              <w:rFonts w:ascii="Times New Roman" w:hAnsi="Times New Roman" w:cs="Times New Roman"/>
                              <w:sz w:val="24"/>
                              <w:szCs w:val="24"/>
                              <w:lang w:eastAsia="zh-CN"/>
                            </w:rPr>
                            <w:t>22</w:t>
                          </w:r>
                          <w:r>
                            <w:rPr>
                              <w:rFonts w:ascii="Times New Roman" w:hAnsi="Times New Roman" w:cs="Times New Roman"/>
                              <w:sz w:val="24"/>
                              <w:szCs w:val="24"/>
                              <w:lang w:eastAsia="zh-CN"/>
                            </w:rPr>
                            <w:fldChar w:fldCharType="end"/>
                          </w:r>
                        </w:p>
                      </w:txbxContent>
                    </wps:txbx>
                    <wps:bodyPr vert="horz" wrap="none" lIns="0" tIns="0" rIns="0" bIns="0" anchor="t"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TNjwiugBAADI&#10;AwAADgAAAAAAAAABACAAAAAeAQAAZHJzL2Uyb0RvYy54bWxQSwUGAAAAAAYABgBZAQAAeAUAAAAA&#10;">
              <v:fill on="f" focussize="0,0"/>
              <v:stroke on="f"/>
              <v:imagedata o:title=""/>
              <o:lock v:ext="edit" aspectratio="f"/>
              <v:textbox inset="0mm,0mm,0mm,0mm" style="mso-fit-shape-to-text:t;">
                <w:txbxContent>
                  <w:p>
                    <w:pPr>
                      <w:pStyle w:val="4"/>
                      <w:rPr>
                        <w:rFonts w:ascii="Times New Roman" w:hAnsi="Times New Roman" w:cs="Times New Roman"/>
                        <w:sz w:val="24"/>
                        <w:szCs w:val="24"/>
                        <w:lang w:eastAsia="zh-CN"/>
                      </w:rPr>
                    </w:pPr>
                    <w:r>
                      <w:rPr>
                        <w:rFonts w:ascii="Times New Roman" w:hAnsi="Times New Roman" w:cs="Times New Roman"/>
                        <w:sz w:val="24"/>
                        <w:szCs w:val="24"/>
                        <w:lang w:eastAsia="zh-CN"/>
                      </w:rPr>
                      <w:fldChar w:fldCharType="begin"/>
                    </w:r>
                    <w:r>
                      <w:rPr>
                        <w:rFonts w:ascii="Times New Roman" w:hAnsi="Times New Roman" w:cs="Times New Roman"/>
                        <w:sz w:val="24"/>
                        <w:szCs w:val="24"/>
                        <w:lang w:eastAsia="zh-CN"/>
                      </w:rPr>
                      <w:instrText xml:space="preserve"> PAGE  \* MERGEFORMAT </w:instrText>
                    </w:r>
                    <w:r>
                      <w:rPr>
                        <w:rFonts w:ascii="Times New Roman" w:hAnsi="Times New Roman" w:cs="Times New Roman"/>
                        <w:sz w:val="24"/>
                        <w:szCs w:val="24"/>
                        <w:lang w:eastAsia="zh-CN"/>
                      </w:rPr>
                      <w:fldChar w:fldCharType="separate"/>
                    </w:r>
                    <w:r>
                      <w:rPr>
                        <w:rFonts w:ascii="Times New Roman" w:hAnsi="Times New Roman" w:cs="Times New Roman"/>
                        <w:sz w:val="24"/>
                        <w:szCs w:val="24"/>
                        <w:lang w:eastAsia="zh-CN"/>
                      </w:rPr>
                      <w:t>22</w:t>
                    </w:r>
                    <w:r>
                      <w:rPr>
                        <w:rFonts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98776"/>
    <w:multiLevelType w:val="singleLevel"/>
    <w:tmpl w:val="D269877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220"/>
  <w:drawingGridVerticalSpacing w:val="-7946"/>
  <w:displayHorizontalDrawingGridEvery w:val="1"/>
  <w:displayVerticalDrawingGridEvery w:val="1"/>
  <w:noPunctuationKerning w:val="1"/>
  <w:characterSpacingControl w:val="doNotCompress"/>
  <w:hdrShapeDefaults>
    <o:shapelayout v:ext="edit">
      <o:idmap v:ext="edit" data="1,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B9"/>
    <w:rsid w:val="00003469"/>
    <w:rsid w:val="000441C8"/>
    <w:rsid w:val="00084650"/>
    <w:rsid w:val="0009477D"/>
    <w:rsid w:val="000961B3"/>
    <w:rsid w:val="000B56C2"/>
    <w:rsid w:val="000D5BBD"/>
    <w:rsid w:val="000F14C0"/>
    <w:rsid w:val="00107489"/>
    <w:rsid w:val="0010764A"/>
    <w:rsid w:val="00110E65"/>
    <w:rsid w:val="00114E20"/>
    <w:rsid w:val="0014734A"/>
    <w:rsid w:val="00157CF0"/>
    <w:rsid w:val="001641F5"/>
    <w:rsid w:val="00164D0E"/>
    <w:rsid w:val="001B11C5"/>
    <w:rsid w:val="001B371C"/>
    <w:rsid w:val="001D3150"/>
    <w:rsid w:val="001D786A"/>
    <w:rsid w:val="001F7D4D"/>
    <w:rsid w:val="00201D13"/>
    <w:rsid w:val="002023B7"/>
    <w:rsid w:val="00217F67"/>
    <w:rsid w:val="00222321"/>
    <w:rsid w:val="002308C3"/>
    <w:rsid w:val="0023256F"/>
    <w:rsid w:val="002364FA"/>
    <w:rsid w:val="00257C2D"/>
    <w:rsid w:val="00260D57"/>
    <w:rsid w:val="00267BF1"/>
    <w:rsid w:val="002701E5"/>
    <w:rsid w:val="00276AD6"/>
    <w:rsid w:val="00293751"/>
    <w:rsid w:val="00323FA8"/>
    <w:rsid w:val="00330525"/>
    <w:rsid w:val="00332B7B"/>
    <w:rsid w:val="00336EE4"/>
    <w:rsid w:val="003573A5"/>
    <w:rsid w:val="003618F6"/>
    <w:rsid w:val="00394EFE"/>
    <w:rsid w:val="003A4456"/>
    <w:rsid w:val="003E291D"/>
    <w:rsid w:val="003E47A1"/>
    <w:rsid w:val="003F374C"/>
    <w:rsid w:val="00405D73"/>
    <w:rsid w:val="00423476"/>
    <w:rsid w:val="004369DC"/>
    <w:rsid w:val="0049700F"/>
    <w:rsid w:val="004A6014"/>
    <w:rsid w:val="004E1D37"/>
    <w:rsid w:val="005113F8"/>
    <w:rsid w:val="005205CA"/>
    <w:rsid w:val="00521EE9"/>
    <w:rsid w:val="00541208"/>
    <w:rsid w:val="0054604B"/>
    <w:rsid w:val="00552C7B"/>
    <w:rsid w:val="005542DA"/>
    <w:rsid w:val="00561D8C"/>
    <w:rsid w:val="00576317"/>
    <w:rsid w:val="00581AAD"/>
    <w:rsid w:val="005A2D1C"/>
    <w:rsid w:val="005B3962"/>
    <w:rsid w:val="005B3E23"/>
    <w:rsid w:val="005D3959"/>
    <w:rsid w:val="005E0AB0"/>
    <w:rsid w:val="005E37AC"/>
    <w:rsid w:val="005F1AA7"/>
    <w:rsid w:val="0060427D"/>
    <w:rsid w:val="006051AD"/>
    <w:rsid w:val="006060D3"/>
    <w:rsid w:val="006212E4"/>
    <w:rsid w:val="006509E9"/>
    <w:rsid w:val="0065102D"/>
    <w:rsid w:val="00653055"/>
    <w:rsid w:val="006746C2"/>
    <w:rsid w:val="00676871"/>
    <w:rsid w:val="00676F89"/>
    <w:rsid w:val="006A4BEA"/>
    <w:rsid w:val="006B0E9A"/>
    <w:rsid w:val="006B2704"/>
    <w:rsid w:val="006B4651"/>
    <w:rsid w:val="006C5360"/>
    <w:rsid w:val="006D58A8"/>
    <w:rsid w:val="006D77AF"/>
    <w:rsid w:val="006E1688"/>
    <w:rsid w:val="006E7D99"/>
    <w:rsid w:val="006F1C6C"/>
    <w:rsid w:val="006F2B08"/>
    <w:rsid w:val="00704133"/>
    <w:rsid w:val="00715D13"/>
    <w:rsid w:val="00717961"/>
    <w:rsid w:val="0072049B"/>
    <w:rsid w:val="00723D3A"/>
    <w:rsid w:val="0073267F"/>
    <w:rsid w:val="00732BB9"/>
    <w:rsid w:val="00742214"/>
    <w:rsid w:val="00752CE2"/>
    <w:rsid w:val="00756F6F"/>
    <w:rsid w:val="007A32E9"/>
    <w:rsid w:val="007A63B4"/>
    <w:rsid w:val="007B18DD"/>
    <w:rsid w:val="007F04EE"/>
    <w:rsid w:val="00800328"/>
    <w:rsid w:val="00823948"/>
    <w:rsid w:val="00833DFE"/>
    <w:rsid w:val="008377E8"/>
    <w:rsid w:val="0084270A"/>
    <w:rsid w:val="00843D0A"/>
    <w:rsid w:val="0084753A"/>
    <w:rsid w:val="008562ED"/>
    <w:rsid w:val="00887A96"/>
    <w:rsid w:val="008A4A0C"/>
    <w:rsid w:val="008D5B61"/>
    <w:rsid w:val="008E3848"/>
    <w:rsid w:val="009022DD"/>
    <w:rsid w:val="0091008F"/>
    <w:rsid w:val="00910DE9"/>
    <w:rsid w:val="009157C9"/>
    <w:rsid w:val="0094202A"/>
    <w:rsid w:val="00942759"/>
    <w:rsid w:val="00955AC0"/>
    <w:rsid w:val="0096055F"/>
    <w:rsid w:val="00964880"/>
    <w:rsid w:val="009C20AB"/>
    <w:rsid w:val="009E0553"/>
    <w:rsid w:val="009F3475"/>
    <w:rsid w:val="00A0010C"/>
    <w:rsid w:val="00A5072A"/>
    <w:rsid w:val="00A84F33"/>
    <w:rsid w:val="00AB4A70"/>
    <w:rsid w:val="00AB6106"/>
    <w:rsid w:val="00AB6D9A"/>
    <w:rsid w:val="00AD0ABB"/>
    <w:rsid w:val="00AE0DD3"/>
    <w:rsid w:val="00AE1F7D"/>
    <w:rsid w:val="00B0653B"/>
    <w:rsid w:val="00B13868"/>
    <w:rsid w:val="00B15815"/>
    <w:rsid w:val="00B37C79"/>
    <w:rsid w:val="00B50D8E"/>
    <w:rsid w:val="00B5505A"/>
    <w:rsid w:val="00B8766B"/>
    <w:rsid w:val="00BA0BE0"/>
    <w:rsid w:val="00BE045D"/>
    <w:rsid w:val="00C00674"/>
    <w:rsid w:val="00C540A4"/>
    <w:rsid w:val="00C57DD0"/>
    <w:rsid w:val="00C74214"/>
    <w:rsid w:val="00C81A43"/>
    <w:rsid w:val="00CC0497"/>
    <w:rsid w:val="00CE0BB2"/>
    <w:rsid w:val="00CF00EC"/>
    <w:rsid w:val="00CF3DAB"/>
    <w:rsid w:val="00D049B6"/>
    <w:rsid w:val="00D4408D"/>
    <w:rsid w:val="00D630BD"/>
    <w:rsid w:val="00D74F4F"/>
    <w:rsid w:val="00D84443"/>
    <w:rsid w:val="00D84FE6"/>
    <w:rsid w:val="00D92BB9"/>
    <w:rsid w:val="00DA1E19"/>
    <w:rsid w:val="00DA338C"/>
    <w:rsid w:val="00E1409D"/>
    <w:rsid w:val="00E208D8"/>
    <w:rsid w:val="00E20F40"/>
    <w:rsid w:val="00E24526"/>
    <w:rsid w:val="00E3701A"/>
    <w:rsid w:val="00E3724B"/>
    <w:rsid w:val="00E3769C"/>
    <w:rsid w:val="00E40FF3"/>
    <w:rsid w:val="00E650F3"/>
    <w:rsid w:val="00E8575C"/>
    <w:rsid w:val="00ED0746"/>
    <w:rsid w:val="00ED4C9B"/>
    <w:rsid w:val="00EF193A"/>
    <w:rsid w:val="00EF7BA2"/>
    <w:rsid w:val="00F06473"/>
    <w:rsid w:val="00F1172D"/>
    <w:rsid w:val="00F26B9E"/>
    <w:rsid w:val="00F26EDC"/>
    <w:rsid w:val="00F6151B"/>
    <w:rsid w:val="00F700A2"/>
    <w:rsid w:val="00F74D89"/>
    <w:rsid w:val="00FB3464"/>
    <w:rsid w:val="00FB7235"/>
    <w:rsid w:val="00FD7F52"/>
    <w:rsid w:val="00FF65AB"/>
    <w:rsid w:val="010C53B2"/>
    <w:rsid w:val="011532AB"/>
    <w:rsid w:val="01B13337"/>
    <w:rsid w:val="02D4084B"/>
    <w:rsid w:val="02EE782A"/>
    <w:rsid w:val="03094C9B"/>
    <w:rsid w:val="036349DF"/>
    <w:rsid w:val="039A4139"/>
    <w:rsid w:val="045A5DE9"/>
    <w:rsid w:val="04C472AD"/>
    <w:rsid w:val="04E174B9"/>
    <w:rsid w:val="052E4989"/>
    <w:rsid w:val="062C4874"/>
    <w:rsid w:val="062E7730"/>
    <w:rsid w:val="07A157A5"/>
    <w:rsid w:val="07E42736"/>
    <w:rsid w:val="080A32EE"/>
    <w:rsid w:val="084A76CB"/>
    <w:rsid w:val="08527AD6"/>
    <w:rsid w:val="08D663F6"/>
    <w:rsid w:val="093E7975"/>
    <w:rsid w:val="0A1872B7"/>
    <w:rsid w:val="0A444AF8"/>
    <w:rsid w:val="0A6C6FCE"/>
    <w:rsid w:val="0A726066"/>
    <w:rsid w:val="0AFB5CE9"/>
    <w:rsid w:val="0B5F01E4"/>
    <w:rsid w:val="0CCF0C9D"/>
    <w:rsid w:val="0D34436A"/>
    <w:rsid w:val="0E823A2E"/>
    <w:rsid w:val="0EC30EB8"/>
    <w:rsid w:val="0F7C43E5"/>
    <w:rsid w:val="0F7D40AE"/>
    <w:rsid w:val="0F7F5B46"/>
    <w:rsid w:val="0FA52D66"/>
    <w:rsid w:val="10371629"/>
    <w:rsid w:val="105F66DB"/>
    <w:rsid w:val="10A72D06"/>
    <w:rsid w:val="10F07A13"/>
    <w:rsid w:val="11D86C17"/>
    <w:rsid w:val="127F528A"/>
    <w:rsid w:val="129F4BEB"/>
    <w:rsid w:val="12EF54C9"/>
    <w:rsid w:val="130D4127"/>
    <w:rsid w:val="13487ED1"/>
    <w:rsid w:val="135C6C38"/>
    <w:rsid w:val="13B0698E"/>
    <w:rsid w:val="13B6634A"/>
    <w:rsid w:val="13BB2D06"/>
    <w:rsid w:val="14D4020D"/>
    <w:rsid w:val="14EB42F6"/>
    <w:rsid w:val="15047EDC"/>
    <w:rsid w:val="1506646E"/>
    <w:rsid w:val="15B50251"/>
    <w:rsid w:val="165453C5"/>
    <w:rsid w:val="16EA679A"/>
    <w:rsid w:val="16EC02BA"/>
    <w:rsid w:val="17271929"/>
    <w:rsid w:val="173D2AE7"/>
    <w:rsid w:val="174971F3"/>
    <w:rsid w:val="18936AD2"/>
    <w:rsid w:val="18C81FD8"/>
    <w:rsid w:val="18D769C0"/>
    <w:rsid w:val="18E931EC"/>
    <w:rsid w:val="1925304F"/>
    <w:rsid w:val="192C0D4C"/>
    <w:rsid w:val="194435B2"/>
    <w:rsid w:val="197F0943"/>
    <w:rsid w:val="19B0568E"/>
    <w:rsid w:val="1A096F6B"/>
    <w:rsid w:val="1A1E4FFD"/>
    <w:rsid w:val="1BC95FA5"/>
    <w:rsid w:val="1BE433AE"/>
    <w:rsid w:val="1BEA59C3"/>
    <w:rsid w:val="1C204F14"/>
    <w:rsid w:val="1C26126D"/>
    <w:rsid w:val="1C3E1A5D"/>
    <w:rsid w:val="1C5221B2"/>
    <w:rsid w:val="1C7E6EF7"/>
    <w:rsid w:val="1C7E7F79"/>
    <w:rsid w:val="1CD47107"/>
    <w:rsid w:val="1D4971A4"/>
    <w:rsid w:val="1D8A55EE"/>
    <w:rsid w:val="1DED0149"/>
    <w:rsid w:val="1E4A40F4"/>
    <w:rsid w:val="1E6A5C8B"/>
    <w:rsid w:val="1E914E9E"/>
    <w:rsid w:val="1F022D58"/>
    <w:rsid w:val="1F2C09C8"/>
    <w:rsid w:val="1F7A5AF6"/>
    <w:rsid w:val="1F8B3AE9"/>
    <w:rsid w:val="20044DC4"/>
    <w:rsid w:val="204241C2"/>
    <w:rsid w:val="210C142E"/>
    <w:rsid w:val="2148587E"/>
    <w:rsid w:val="21824A18"/>
    <w:rsid w:val="22597C51"/>
    <w:rsid w:val="22721A92"/>
    <w:rsid w:val="228D3D0F"/>
    <w:rsid w:val="232A79DB"/>
    <w:rsid w:val="237F6A99"/>
    <w:rsid w:val="24035E42"/>
    <w:rsid w:val="24643255"/>
    <w:rsid w:val="24D549A9"/>
    <w:rsid w:val="25037ED5"/>
    <w:rsid w:val="252119C1"/>
    <w:rsid w:val="252D2059"/>
    <w:rsid w:val="257C2110"/>
    <w:rsid w:val="25A9090A"/>
    <w:rsid w:val="25DA0079"/>
    <w:rsid w:val="25F821A4"/>
    <w:rsid w:val="265573ED"/>
    <w:rsid w:val="265F468D"/>
    <w:rsid w:val="26727926"/>
    <w:rsid w:val="268520FB"/>
    <w:rsid w:val="268D1D30"/>
    <w:rsid w:val="270A78F3"/>
    <w:rsid w:val="2782501C"/>
    <w:rsid w:val="27AA4CDF"/>
    <w:rsid w:val="27FC4B98"/>
    <w:rsid w:val="282300DF"/>
    <w:rsid w:val="28273B16"/>
    <w:rsid w:val="287E49A1"/>
    <w:rsid w:val="28E31D4B"/>
    <w:rsid w:val="293E0CAC"/>
    <w:rsid w:val="2981222D"/>
    <w:rsid w:val="299F7076"/>
    <w:rsid w:val="29F87DBE"/>
    <w:rsid w:val="2A6E2A53"/>
    <w:rsid w:val="2A791E19"/>
    <w:rsid w:val="2A7F0D78"/>
    <w:rsid w:val="2A8A0BF2"/>
    <w:rsid w:val="2ABA3A84"/>
    <w:rsid w:val="2AE379A3"/>
    <w:rsid w:val="2AEE43E9"/>
    <w:rsid w:val="2AF25A3D"/>
    <w:rsid w:val="2B8B65A9"/>
    <w:rsid w:val="2BC655C9"/>
    <w:rsid w:val="2BDE35CB"/>
    <w:rsid w:val="2BDF22A3"/>
    <w:rsid w:val="2BEF1C5B"/>
    <w:rsid w:val="2C247C6C"/>
    <w:rsid w:val="2C325451"/>
    <w:rsid w:val="2C4B6525"/>
    <w:rsid w:val="2C617E68"/>
    <w:rsid w:val="2C6725F8"/>
    <w:rsid w:val="2CA4576F"/>
    <w:rsid w:val="2CB174DB"/>
    <w:rsid w:val="2CE52BF8"/>
    <w:rsid w:val="2D0970E0"/>
    <w:rsid w:val="2D8659D4"/>
    <w:rsid w:val="2DA94176"/>
    <w:rsid w:val="2DAD5528"/>
    <w:rsid w:val="2DCB5307"/>
    <w:rsid w:val="2E6B6B92"/>
    <w:rsid w:val="2EBE6EE9"/>
    <w:rsid w:val="2EE33D6C"/>
    <w:rsid w:val="2F7061C2"/>
    <w:rsid w:val="2FCA262B"/>
    <w:rsid w:val="2FF72FBC"/>
    <w:rsid w:val="307D64C7"/>
    <w:rsid w:val="30AF0FC7"/>
    <w:rsid w:val="313239CE"/>
    <w:rsid w:val="31A2228F"/>
    <w:rsid w:val="31BE1150"/>
    <w:rsid w:val="31D91721"/>
    <w:rsid w:val="32036D25"/>
    <w:rsid w:val="324A67E2"/>
    <w:rsid w:val="32E079A4"/>
    <w:rsid w:val="331B3483"/>
    <w:rsid w:val="33612FFB"/>
    <w:rsid w:val="33A151C6"/>
    <w:rsid w:val="33F4472A"/>
    <w:rsid w:val="34121574"/>
    <w:rsid w:val="34257384"/>
    <w:rsid w:val="343B6B89"/>
    <w:rsid w:val="34CE2E93"/>
    <w:rsid w:val="34D770F9"/>
    <w:rsid w:val="34E81263"/>
    <w:rsid w:val="3501224C"/>
    <w:rsid w:val="35520862"/>
    <w:rsid w:val="358613D8"/>
    <w:rsid w:val="35BD3C30"/>
    <w:rsid w:val="35E42C8D"/>
    <w:rsid w:val="36010567"/>
    <w:rsid w:val="36B46F66"/>
    <w:rsid w:val="371256E6"/>
    <w:rsid w:val="37315CD5"/>
    <w:rsid w:val="373F61D3"/>
    <w:rsid w:val="3808030A"/>
    <w:rsid w:val="381077FF"/>
    <w:rsid w:val="385C0FAC"/>
    <w:rsid w:val="387C1667"/>
    <w:rsid w:val="38D170FE"/>
    <w:rsid w:val="38EC706D"/>
    <w:rsid w:val="39185858"/>
    <w:rsid w:val="39194E71"/>
    <w:rsid w:val="395053B2"/>
    <w:rsid w:val="395B7205"/>
    <w:rsid w:val="39FB29EA"/>
    <w:rsid w:val="3A3616AC"/>
    <w:rsid w:val="3A3F1A62"/>
    <w:rsid w:val="3A4A0B40"/>
    <w:rsid w:val="3A4C4DF2"/>
    <w:rsid w:val="3A8377FE"/>
    <w:rsid w:val="3B141FEE"/>
    <w:rsid w:val="3BA21C38"/>
    <w:rsid w:val="3BFD7565"/>
    <w:rsid w:val="3C26248B"/>
    <w:rsid w:val="3C345710"/>
    <w:rsid w:val="3C477AB8"/>
    <w:rsid w:val="3C983216"/>
    <w:rsid w:val="3D803F8D"/>
    <w:rsid w:val="3D884767"/>
    <w:rsid w:val="3DD33F7C"/>
    <w:rsid w:val="3DFD56B8"/>
    <w:rsid w:val="3E1625E6"/>
    <w:rsid w:val="3F14680B"/>
    <w:rsid w:val="3F614BC6"/>
    <w:rsid w:val="3F7B635D"/>
    <w:rsid w:val="3FAE1291"/>
    <w:rsid w:val="403E0A8A"/>
    <w:rsid w:val="40C47A98"/>
    <w:rsid w:val="40CC4727"/>
    <w:rsid w:val="40E2110C"/>
    <w:rsid w:val="40E45EA0"/>
    <w:rsid w:val="425A7904"/>
    <w:rsid w:val="42B62832"/>
    <w:rsid w:val="434E0E57"/>
    <w:rsid w:val="43C85169"/>
    <w:rsid w:val="441C0148"/>
    <w:rsid w:val="443461AD"/>
    <w:rsid w:val="44A80AED"/>
    <w:rsid w:val="44A91D27"/>
    <w:rsid w:val="44B87852"/>
    <w:rsid w:val="44C01A00"/>
    <w:rsid w:val="4521502E"/>
    <w:rsid w:val="470D49CD"/>
    <w:rsid w:val="482C439D"/>
    <w:rsid w:val="48412196"/>
    <w:rsid w:val="487E0982"/>
    <w:rsid w:val="48BE461F"/>
    <w:rsid w:val="48F4372B"/>
    <w:rsid w:val="491B7B40"/>
    <w:rsid w:val="49737C8E"/>
    <w:rsid w:val="4985345A"/>
    <w:rsid w:val="49946E80"/>
    <w:rsid w:val="49D15CC8"/>
    <w:rsid w:val="49D55EDD"/>
    <w:rsid w:val="4A8E188C"/>
    <w:rsid w:val="4ACD2CA2"/>
    <w:rsid w:val="4B5E7FF5"/>
    <w:rsid w:val="4C247B04"/>
    <w:rsid w:val="4C252657"/>
    <w:rsid w:val="4C6D4913"/>
    <w:rsid w:val="4D1D5F59"/>
    <w:rsid w:val="4DA57A21"/>
    <w:rsid w:val="4F7055C3"/>
    <w:rsid w:val="4FA3456D"/>
    <w:rsid w:val="4FCB451B"/>
    <w:rsid w:val="4FF074ED"/>
    <w:rsid w:val="500F0161"/>
    <w:rsid w:val="50156BBE"/>
    <w:rsid w:val="504E4749"/>
    <w:rsid w:val="50911C67"/>
    <w:rsid w:val="50DB751A"/>
    <w:rsid w:val="50F56966"/>
    <w:rsid w:val="5106387D"/>
    <w:rsid w:val="51190DD8"/>
    <w:rsid w:val="515F6228"/>
    <w:rsid w:val="51A73874"/>
    <w:rsid w:val="51B946F4"/>
    <w:rsid w:val="51C219D8"/>
    <w:rsid w:val="51EB2BB2"/>
    <w:rsid w:val="52050D9F"/>
    <w:rsid w:val="52A53837"/>
    <w:rsid w:val="53504AC3"/>
    <w:rsid w:val="549023D1"/>
    <w:rsid w:val="577E255F"/>
    <w:rsid w:val="57876833"/>
    <w:rsid w:val="58DB26A1"/>
    <w:rsid w:val="591C4FC0"/>
    <w:rsid w:val="595C40EC"/>
    <w:rsid w:val="595D3103"/>
    <w:rsid w:val="59F513CE"/>
    <w:rsid w:val="5A464FEA"/>
    <w:rsid w:val="5A4D3430"/>
    <w:rsid w:val="5AB63360"/>
    <w:rsid w:val="5AF22261"/>
    <w:rsid w:val="5B465A19"/>
    <w:rsid w:val="5B985EBC"/>
    <w:rsid w:val="5BD32F67"/>
    <w:rsid w:val="5C4E035D"/>
    <w:rsid w:val="5C4F5B1E"/>
    <w:rsid w:val="5CC60A68"/>
    <w:rsid w:val="5CF370CA"/>
    <w:rsid w:val="5D864310"/>
    <w:rsid w:val="5DAD1688"/>
    <w:rsid w:val="5DD232BD"/>
    <w:rsid w:val="5DDB18A2"/>
    <w:rsid w:val="5DE86BBB"/>
    <w:rsid w:val="5E2029EC"/>
    <w:rsid w:val="5E2B34CC"/>
    <w:rsid w:val="5E627FD0"/>
    <w:rsid w:val="5EEA71FE"/>
    <w:rsid w:val="5F181DF1"/>
    <w:rsid w:val="5F480232"/>
    <w:rsid w:val="5F6908F5"/>
    <w:rsid w:val="600269CC"/>
    <w:rsid w:val="60754A9B"/>
    <w:rsid w:val="60773177"/>
    <w:rsid w:val="60F04017"/>
    <w:rsid w:val="612B4A23"/>
    <w:rsid w:val="616B7EF2"/>
    <w:rsid w:val="61916B30"/>
    <w:rsid w:val="61F15B58"/>
    <w:rsid w:val="6230161A"/>
    <w:rsid w:val="628F4DFE"/>
    <w:rsid w:val="631539DD"/>
    <w:rsid w:val="63B2672E"/>
    <w:rsid w:val="650B129B"/>
    <w:rsid w:val="653A6339"/>
    <w:rsid w:val="65CF74B9"/>
    <w:rsid w:val="664167C2"/>
    <w:rsid w:val="66BB5A69"/>
    <w:rsid w:val="66C44D09"/>
    <w:rsid w:val="67240F0E"/>
    <w:rsid w:val="676E69D3"/>
    <w:rsid w:val="67B01123"/>
    <w:rsid w:val="67CA288E"/>
    <w:rsid w:val="68786844"/>
    <w:rsid w:val="68894C88"/>
    <w:rsid w:val="69093A91"/>
    <w:rsid w:val="69CC05B0"/>
    <w:rsid w:val="69D3111F"/>
    <w:rsid w:val="69E75573"/>
    <w:rsid w:val="69ED4DF7"/>
    <w:rsid w:val="69FF1B55"/>
    <w:rsid w:val="6A425F3D"/>
    <w:rsid w:val="6A5A07D6"/>
    <w:rsid w:val="6A747224"/>
    <w:rsid w:val="6AF72C3B"/>
    <w:rsid w:val="6B180FDA"/>
    <w:rsid w:val="6B5A6AF6"/>
    <w:rsid w:val="6B853CEB"/>
    <w:rsid w:val="6B8C3E23"/>
    <w:rsid w:val="6BE45A5C"/>
    <w:rsid w:val="6BE97225"/>
    <w:rsid w:val="6C267D0A"/>
    <w:rsid w:val="6C2E52F8"/>
    <w:rsid w:val="6C956798"/>
    <w:rsid w:val="6D425C4E"/>
    <w:rsid w:val="6D4B68EF"/>
    <w:rsid w:val="6D690BBC"/>
    <w:rsid w:val="6D9C7402"/>
    <w:rsid w:val="6E12075C"/>
    <w:rsid w:val="6E3A2478"/>
    <w:rsid w:val="6E4821E3"/>
    <w:rsid w:val="6F2101B0"/>
    <w:rsid w:val="6FE95A30"/>
    <w:rsid w:val="70333469"/>
    <w:rsid w:val="708D57A5"/>
    <w:rsid w:val="71EF34DA"/>
    <w:rsid w:val="72171314"/>
    <w:rsid w:val="722F1198"/>
    <w:rsid w:val="7246036B"/>
    <w:rsid w:val="725B23F8"/>
    <w:rsid w:val="729747BD"/>
    <w:rsid w:val="72F53ED4"/>
    <w:rsid w:val="73194F07"/>
    <w:rsid w:val="73195FDF"/>
    <w:rsid w:val="734E2B4A"/>
    <w:rsid w:val="73AE2929"/>
    <w:rsid w:val="740E6381"/>
    <w:rsid w:val="743440C2"/>
    <w:rsid w:val="7464274A"/>
    <w:rsid w:val="74D461E5"/>
    <w:rsid w:val="74E07E9A"/>
    <w:rsid w:val="751B47E2"/>
    <w:rsid w:val="75471645"/>
    <w:rsid w:val="75B135ED"/>
    <w:rsid w:val="76443EF1"/>
    <w:rsid w:val="76AB01A2"/>
    <w:rsid w:val="76D10708"/>
    <w:rsid w:val="7727017F"/>
    <w:rsid w:val="773B5707"/>
    <w:rsid w:val="775E37D2"/>
    <w:rsid w:val="78233BA4"/>
    <w:rsid w:val="78C53269"/>
    <w:rsid w:val="78C81048"/>
    <w:rsid w:val="790A2E28"/>
    <w:rsid w:val="798E121C"/>
    <w:rsid w:val="79C331D8"/>
    <w:rsid w:val="79CF22B4"/>
    <w:rsid w:val="79F137D3"/>
    <w:rsid w:val="7A1049E6"/>
    <w:rsid w:val="7A3133D3"/>
    <w:rsid w:val="7A693479"/>
    <w:rsid w:val="7A73295B"/>
    <w:rsid w:val="7A804C41"/>
    <w:rsid w:val="7AAA4F6D"/>
    <w:rsid w:val="7AF123E4"/>
    <w:rsid w:val="7B3853F1"/>
    <w:rsid w:val="7C1D0EB3"/>
    <w:rsid w:val="7C544133"/>
    <w:rsid w:val="7C6C3629"/>
    <w:rsid w:val="7C9F4857"/>
    <w:rsid w:val="7DFA3170"/>
    <w:rsid w:val="7E3F035C"/>
    <w:rsid w:val="7E7D0549"/>
    <w:rsid w:val="7EA362CC"/>
    <w:rsid w:val="7ED941F5"/>
    <w:rsid w:val="7F216992"/>
    <w:rsid w:val="7F261EA0"/>
    <w:rsid w:val="7F955B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qFormat/>
    <w:uiPriority w:val="1"/>
    <w:pPr>
      <w:ind w:left="114"/>
    </w:pPr>
    <w:rPr>
      <w:rFonts w:ascii="仿宋_GB2312" w:hAnsi="仿宋_GB2312" w:eastAsia="仿宋_GB2312"/>
      <w:sz w:val="32"/>
      <w:szCs w:val="32"/>
    </w:rPr>
  </w:style>
  <w:style w:type="paragraph" w:styleId="3">
    <w:name w:val="Plain Text"/>
    <w:basedOn w:val="1"/>
    <w:qFormat/>
    <w:uiPriority w:val="0"/>
    <w:rPr>
      <w:rFonts w:ascii="宋体" w:hAnsi="Courier New"/>
    </w:rPr>
  </w:style>
  <w:style w:type="paragraph" w:styleId="4">
    <w:name w:val="footer"/>
    <w:basedOn w:val="1"/>
    <w:link w:val="13"/>
    <w:unhideWhenUsed/>
    <w:qFormat/>
    <w:uiPriority w:val="0"/>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unhideWhenUsed/>
    <w:qFormat/>
    <w:uiPriority w:val="99"/>
    <w:pPr>
      <w:spacing w:before="100" w:beforeAutospacing="1" w:after="100" w:afterAutospacing="1"/>
    </w:pPr>
    <w:rPr>
      <w:rFonts w:ascii="Times New Roman" w:hAnsi="Times New Roman" w:eastAsia="宋体" w:cs="Times New Roman"/>
      <w:sz w:val="24"/>
      <w:lang w:val="en-US" w:eastAsia="zh-CN" w:bidi="ar-SA"/>
    </w:rPr>
  </w:style>
  <w:style w:type="table" w:styleId="8">
    <w:name w:val="Table Grid"/>
    <w:basedOn w:val="7"/>
    <w:unhideWhenUsed/>
    <w:qFormat/>
    <w:uiPriority w:val="99"/>
    <w:pPr>
      <w:jc w:val="both"/>
    </w:pPr>
    <w:rPr>
      <w:rFonts w:ascii="Times New Roman" w:hAnsi="Times New Roman" w:eastAsia="宋体" w:cs="Times New Roman"/>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Emphasis"/>
    <w:basedOn w:val="9"/>
    <w:qFormat/>
    <w:uiPriority w:val="20"/>
    <w:rPr>
      <w:i/>
      <w:iCs/>
    </w:rPr>
  </w:style>
  <w:style w:type="character" w:styleId="12">
    <w:name w:val="Hyperlink"/>
    <w:basedOn w:val="9"/>
    <w:unhideWhenUsed/>
    <w:qFormat/>
    <w:uiPriority w:val="99"/>
    <w:rPr>
      <w:color w:val="0000FF"/>
      <w:u w:val="single"/>
    </w:rPr>
  </w:style>
  <w:style w:type="character" w:customStyle="1" w:styleId="13">
    <w:name w:val="页脚 Char"/>
    <w:basedOn w:val="9"/>
    <w:link w:val="4"/>
    <w:semiHidden/>
    <w:qFormat/>
    <w:uiPriority w:val="99"/>
    <w:rPr>
      <w:sz w:val="18"/>
      <w:szCs w:val="18"/>
    </w:rPr>
  </w:style>
  <w:style w:type="character" w:customStyle="1" w:styleId="14">
    <w:name w:val="页眉 Char"/>
    <w:basedOn w:val="9"/>
    <w:link w:val="5"/>
    <w:qFormat/>
    <w:uiPriority w:val="99"/>
    <w:rPr>
      <w:sz w:val="18"/>
      <w:szCs w:val="18"/>
    </w:rPr>
  </w:style>
  <w:style w:type="paragraph" w:customStyle="1" w:styleId="15">
    <w:name w:val="Table Paragraph"/>
    <w:basedOn w:val="1"/>
    <w:qFormat/>
    <w:uiPriority w:val="1"/>
  </w:style>
  <w:style w:type="paragraph" w:customStyle="1" w:styleId="16">
    <w:name w:val="Heading 1"/>
    <w:basedOn w:val="1"/>
    <w:qFormat/>
    <w:uiPriority w:val="1"/>
    <w:pPr>
      <w:outlineLvl w:val="1"/>
    </w:pPr>
    <w:rPr>
      <w:rFonts w:ascii="方正小标宋简体" w:hAnsi="方正小标宋简体" w:eastAsia="方正小标宋简体"/>
      <w:sz w:val="44"/>
      <w:szCs w:val="44"/>
    </w:rPr>
  </w:style>
  <w:style w:type="paragraph" w:styleId="17">
    <w:name w:val="List Paragraph"/>
    <w:basedOn w:val="1"/>
    <w:qFormat/>
    <w:uiPriority w:val="1"/>
  </w:style>
  <w:style w:type="paragraph" w:customStyle="1" w:styleId="18">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p0"/>
    <w:basedOn w:val="1"/>
    <w:qFormat/>
    <w:uiPriority w:val="0"/>
    <w:pPr>
      <w:widowControl/>
    </w:pPr>
    <w:rPr>
      <w:rFonts w:ascii="Times New Roman" w:hAnsi="Times New Roman" w:eastAsia="宋体" w:cs="Times New Roman"/>
      <w:szCs w:val="21"/>
    </w:rPr>
  </w:style>
  <w:style w:type="table" w:customStyle="1" w:styleId="20">
    <w:name w:val="Table Normal"/>
    <w:unhideWhenUsed/>
    <w:qFormat/>
    <w:uiPriority w:val="2"/>
    <w:tblPr>
      <w:tblStyle w:val="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3124</Words>
  <Characters>17808</Characters>
  <Lines>148</Lines>
  <Paragraphs>41</Paragraphs>
  <TotalTime>9</TotalTime>
  <ScaleCrop>false</ScaleCrop>
  <LinksUpToDate>false</LinksUpToDate>
  <CharactersWithSpaces>20891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2019-03-21T10:26:00Z</dcterms:created>
  <dc:creator>MC SYSTEM</dc:creator>
  <cp:lastModifiedBy>Administrator</cp:lastModifiedBy>
  <cp:lastPrinted>2021-07-02T08:28:00Z</cp:lastPrinted>
  <dcterms:modified xsi:type="dcterms:W3CDTF">2021-07-05T03:32:58Z</dcterms:modified>
  <dc:title>湛江市经济和信息化局文件</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2019-02-03T00:00:00Z</vt:filetime>
  </property>
  <property fmtid="{D5CDD505-2E9C-101B-9397-08002B2CF9AE}" pid="3" name="LastSaved">
    <vt:filetime>2019-02-21T00:00:00Z</vt:filetime>
  </property>
  <property fmtid="{D5CDD505-2E9C-101B-9397-08002B2CF9AE}" pid="4" name="KSOProductBuildVer">
    <vt:lpwstr>2052-11.1.0.10495</vt:lpwstr>
  </property>
  <property fmtid="{D5CDD505-2E9C-101B-9397-08002B2CF9AE}" pid="5" name="ICV">
    <vt:lpwstr>D574A725152244C997078B8144C9E0F9</vt:lpwstr>
  </property>
</Properties>
</file>